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№9097/08.07.2020 по адм. д. №890/2020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пълномощника на Директора на Териториално поделение на НОИ – Хасково против решение № 970 от 12.12.2019 г., постановено по адм. д. № 1238/2019 г. по описа на Административен съд – Хасково. Релевирани са оплаквания за неправилност поради нарушение на материалния закон, съставляващо касационно основание по чл. 209, т. 3 АПК. Иска се отмяна на решението, потвърждаване на решение № 1012-26-548-1 от 15.10.2019 г. и присъждане на разноски за две съдебни инстанции. </w:t>
        <w:tab/>
        <w:br/>
        <w:tab/>
        <w:t xml:space="preserve">Ответникът – Р.А от [населено място], чрез адвокат В.Ч, в отговор от 23.12.2019 г. и в съдебно заседание, оспорва касационната жалба и моли решението на първоинстанционния съд да бъде оставено в сила. Претендира присъждане на разноски за настоящата инстанция.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поради което я възприема като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970 от 12.12.2019 г., постановено по адм. д. № 1238/2019 г., съставът на Административен съд – Хасково е отменил решение № 1012-26-548-1 от 15.10.2019 г. на Директора на Териториално поделение на НОИ –Хасково и потвърденото с него разпореждане № [ЕГН]/2140-26-699 от 4.09.2019 г. на ръководителя на „Пенсионно осигуряване” при Териториално поделение на НОИ – Хасково. Върнал е преписката на ръководителя на „Пенсионно осигуряване” при Териториално поделение на НОИ – Хасково за ново произнасяне при спазване на указанията по тълкуването и прилагането на закона. </w:t>
        <w:tab/>
        <w:br/>
        <w:tab/>
        <w:t xml:space="preserve">След преценка на доказателствата и наведените в касационната жалба оплаквания, настоящият тричленен състав на Върховния административен съд приема следното: </w:t>
        <w:tab/>
        <w:br/>
        <w:tab/>
        <w:t xml:space="preserve">Предметът на спора пред първоинстанционния съд се е свеждал до това следва ли да се признае периодът от 15.01.1973 г. до 15.01.1975 г., в който Р.А от [населено място] е отбивал редовна военна служба, за действителен осигурителен стаж и от там към 5.08.2019 г. възникнало ли е за него право на пенсия за осигурителен стаж и възраст при условията на чл. 69б, ал. 2 КСО. На този въпрос правилно и след анализ на действащата нормативна уредба, съдът е отговорил положително. </w:t>
        <w:tab/>
        <w:br/>
        <w:tab/>
        <w:t xml:space="preserve">Съгласно § 9, ал. 1 от Преходните и Заключителни разпоредби на КСО, времето, което се зачита за трудов стаж и за трудов стаж при пенсиониране, положен до 31 декември 1999 г. съгласно действащите дотогава разпоредби, се признава за осигурителен стаж по този кодекс. </w:t>
        <w:tab/>
        <w:br/>
        <w:tab/>
        <w:t xml:space="preserve">За процесния период - 15.01.1973 г. до 15.01.1975 г., е приложим текста на чл. 81 от Правилник за прилагане на Закон за пенсиите, който правилник отменен с § 1, т. 1 от Заключителните разпоредби на Постановление № 30 на Министерския съвет от 10 март 2000 г. за приемане на Наредба за пенсиите и Наредба за обществено осигуряване на самоосигуряващите се лица и българските граждани на работа в чужбина - ДВ, бр. 21 от 17 март 2000 г., в сила от 1 януари 2000 г. Съгласно чл. 81 ППЗП отм. , зачита се за трудов стаж от III категория изслужената наборна военна служба или приравнената към нея на курсанти и школници след навършване на пълнолетие до размера на наборната служба за съответния род войски съгласно действащото законодателство. </w:t>
        <w:tab/>
        <w:br/>
        <w:tab/>
        <w:t xml:space="preserve">Статусът на Ангелов по време на наборната военна служба се е уреждал с текста на чл. 9 от Закон за всеобщата военна служба в Народна република България. Съгласно цитираната законова норма, военната служба във Въоръжените сили се състои от действителна военна служба и служба в запаса. На действителна военна служба се намират маршалите, генералите, офицерите, свръхсрочнослужещите старшини и сержанти, приети за кадър във Въоръжените сили, и всички срочно служещи от сержантския, войнишкия и курсантския състав, които служат редовната си военна служба във Въоръжените сили. Служещите редовната си военна служба от сержантския и войнишкия състав се наричат срочнослужещи, а приетите на щатна служба след изслужване на редовната военна служба - свръхсрочнослужещи. Следователно срочно служещите от войнишкия състав са на действителна военна служба, което означава действителен осигурителен стаж. </w:t>
        <w:tab/>
        <w:br/>
        <w:tab/>
        <w:t xml:space="preserve">По силата на чл. 3 от Закон за всеобщата военна служба в Народна република Б. А е бил задължен да изпълнява наборна военна служба, а това е трудова дейност, свързана с отбраната на страната, чието зачитане за осигурителен стаж от трета категория е изрично регламентирано. Става дума за време, през което лицето е работило по друго правоотношение по смисъла на § 1, т. 12 Допълнителни разпоредби на КСО. </w:t>
        <w:tab/>
        <w:br/>
        <w:tab/>
        <w:t xml:space="preserve">Действащата към момента на подаване на заявлението за пенсия разпоредба на чл. 9, ал. 7 КСО (изм. - ДВ, бр. 15 от 2013 г., в сила от 01.01.2014 г.) изрично предвижда, че за осигурителен стаж при пенсиониране се зачита периодът на наборна или мирновременна алтернативна служба. За тези периоди се внасят осигурителни вноски в размера за фонд "Пенсии" за сметка на държавния бюджет върху минималната работна заплата към датата на отпускане на пенсията. В този смисъл е и нормата на чл. 44, ал. 1 НПОС, съгласно която за осигурителен стаж от трета категория се признава времето на наборна военна служба, като за този стаж се дължат осигурителни вноски от републиканския бюджет. </w:t>
        <w:tab/>
        <w:br/>
        <w:tab/>
        <w:t xml:space="preserve">При наличие на изрична нормативна уредба на цитирания осигурителен стаж, то липсва правно основание за непризнаване на периода на наборна военна служба за действителен осигурителен стаж по смисъла на § 1, ал. 1, т. 12 от ДР на КСО, както неправилно е приел административният орган. </w:t>
        <w:tab/>
        <w:br/>
        <w:tab/>
        <w:t xml:space="preserve">По казуса е формирана константна практика на Върховния административен съд – така напр. решение № 6234 от 24.04.2019 г. по адм. д. № 1300/2019 г.; решение № 4842 от 02.04.2019 г. по адм. д. № 10942/2018 г.; решение № 11681 от 03.10.2018 г. по адм. д. № 10591/2017 г.; решение № 806 от 17.01.2013 г. по адм. д. 11816/2012 г.; решение № 28 от 03.01.2013 г. по адм. д. № 9460/2012 г., всички на ВАС, VІ отделение. </w:t>
        <w:tab/>
        <w:br/>
        <w:tab/>
        <w:t xml:space="preserve">Стигайки до аналогични правни изводи, първоинстанционният съд правилно е приложил материалния закон. </w:t>
        <w:tab/>
        <w:br/>
        <w:tab/>
        <w:t xml:space="preserve">Не се установява соченото от касатора основание по чл. 209, т. 3 АПК - нарушение на материалния закон, поради което оспореното решение следва да бъде оставено в сила. </w:t>
        <w:tab/>
        <w:br/>
        <w:tab/>
        <w:t xml:space="preserve">Предвид изхода по спора и съгласно чл. 143, ал. 1 АПК в полза на ответника следва да бъде присъдена сумата 500 лв. разноски, представляващи адвокатски хонорар за касационна инстанция. </w:t>
        <w:tab/>
        <w:br/>
        <w:tab/>
        <w:t xml:space="preserve">Разноски в полза на касатора не са дължими, тъй като оспореният административен акт е отменен. 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 :</w:t>
        <w:tab/>
        <w:br/>
        <w:tab/>
        <w:t xml:space="preserve">ОСТАВЯ В СИЛА решение № 970 от 12.12.2019 г., постановено по адм. д. № 1238/2019 г. по описа на Административен съд – Хасково. </w:t>
        <w:tab/>
        <w:br/>
        <w:tab/>
        <w:t xml:space="preserve">ОСЪЖДА Териториално поделение на НОИ – Хасково с адрес в гр. Х., ул. „Г.К” № 30 да заплати на Р.А от [населено място], [адрес] сумата 500 лв. разноски, представляващи адвокатски хонорар за касационна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