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№9169/08.07.2020 по адм. д. №2335/2020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АПК, във връзка с чл. 219 ЗУТ. </w:t>
        <w:tab/>
        <w:br/>
        <w:tab/>
        <w:t xml:space="preserve">Образувано е по касационна жалба на Главния архитект на Столична община, подадена чрез процесуален представител – старши юрисконсулт Г.С, против Решение № 7298/26.11.2019 г., постановено по административно дело № 7128/2019 г. по описа на Административен съд – София град, с което е отменен негов отказ за издаване на удостоверение за търпимост, обективиран в писмо изх. № САГ17-УТ00-385-/2/ от 28.12.2017 г. за строеж „Постройка с идентификатор 68134.607.1135.4, ЗП 25 кв. м.“, находящ се в УПИ VII – за озеленяване, кв. 322, м. „К. Бо шосе“, район „Подуяне“, Столична община, и преписката е върната за ново произнасяне. </w:t>
        <w:tab/>
        <w:br/>
        <w:tab/>
        <w:t xml:space="preserve">В касационната жалба се съдържат доводи за неправилност на съдебното решение, като постановено при неправилно приложение на материалния закон, тъй като строежът е недопустим с оглед предвижданията на действащия Подробен устройствен план. Иска се отмяна на решението и постановяване на друго, с което да се отхвърли жалбата против оспорения отказ за издаване на удостоверение за търпимост. </w:t>
        <w:tab/>
        <w:br/>
        <w:tab/>
        <w:t xml:space="preserve">Касационната жалба се поддържа от юрисконсулт Стойков, който моли да бъде уважена, както и претендира присъждане на разноски. </w:t>
        <w:tab/>
        <w:br/>
        <w:tab/>
        <w:t xml:space="preserve">Ответната страна – Т.К, се представлява от адвокат Чакова, която оспорва касационната жалба по съображения, развити писмено. Моли съдебното решение да бъде оставено в сила и претендира разноски съгласно представен списък.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 </w:t>
        <w:tab/>
        <w:br/>
        <w:tab/>
        <w:t xml:space="preserve">Разгледана по същество, касационната жалба е основателна. </w:t>
        <w:tab/>
        <w:br/>
        <w:tab/>
        <w:t xml:space="preserve">Съдът е отменил оспореният пред него отказ за издаване на удостоверение за търпимост на процесната постройка, находяща се в УПИ VII – за озеленяване, кв. 322, м. „К. Бо шосе“, район „Подуяне“, Столична община, и е върнал преписката на органа за ново произнасяне, развивайки съображения за търпимост на строежа при условията на § 127, ал. 1 П. З. З.. </w:t>
        <w:tab/>
        <w:br/>
        <w:tab/>
        <w:t xml:space="preserve">Настоящият съдебен състав не споделя тези изводи на първостепенния съд, тъй като са възприети при неправилно тълкуване и прилагане на материалния закон. </w:t>
        <w:tab/>
        <w:br/>
        <w:tab/>
        <w:t xml:space="preserve">Установено по делото е обстоятелството, че процесният строеж е незаконно изграден през 1999 г., който факт е от съществено значение при преценката относно приложимата разпоредба за изследване на неговата търпимост. С оглед на посочения период, е приложима разпоредбата на § 16, ал. 3 ПЗР ЗУТ, съгласно която незаконни строежи започнати след 30 юни 1998 г., но неузаконени до обнародване на този закон, тоест до 2 януари 2001 г., не се премахват ако са били допустими по действащите подробни градоустройствени планове и по правилата и нормативите, действали за посочения период или съгласно този закон, и ако са декларирани от собствениците им пред одобряващите органи в 6-месечен срок от обнародване на закона. Неправилни са съжденията на съда, за приложимост на нормата на § 127, ал. 1 ПЗР ЗИДЗУТ в конкретния случай, тъй като същата разширявала времевия обхват на извършване на строежа. Тази норма не дерогира и не отменя предходната уредба относно търпимостта на незаконите строежи, съдържаща с в § 16 ПЗР ЗУТ. До влизане в сила на ЗИДЗУТ (обн. ДВ, бр. 82 от 2012 г., в сила от 26.11.2012 г.), режимът на търпимост се урежда в §16 ПЗР ЗУТ, който визира три самостоятелни хипотези по ал. 1, ал. 2 и ал. 3, според времевия период на изграждане на незаконния строеж. Със ЗИДЗУТ (обн. ДВ, бр. 82 от 2012 г.), посредством нормата на § 127, ал. 1 ПЗР ЗИДЗУТ се въвежда нов четвърти период, който времево следва периодът, визиран в § 16, ал. 3 ПЗР ЗУТ. Липсва изрична отмяна на § 16 ПЗР ЗУТ, както и преходна разпоредба, която да придава обратно действие на новата разпоредба по смисъла на чл. 14 ЗНА, поради което разпоредбите на § 16, ал. 1, ал. 2 и ал. 3 ПЗР ЗУТ продължават да действат. </w:t>
        <w:tab/>
        <w:br/>
        <w:tab/>
        <w:t xml:space="preserve">По делото е установено, че строежът не е допустим по действащия Подробен устройствен план, одобрен през 1983 г., съгласно който урегулираният поземлен имот, в който се намира същия е отреден за озеленяване и в него е предвидено да се изгради единствено трафопост. Освен това е установено, че постройката не е била декларирана като незаконно изградена пред одобряващите органи в шестмесечен срок от обнародване на ЗУТ (ЗАКОН ЗА УСТРОЙСТВО НА ТЕРИТОРИЯТА). При отсъствие на две от предпоставките, разписани в приложимата разпоредба на § 16, ал. 3 ПЗР ЗУТ, се налага изводът, че отказът за издаване на удостоверение за търпимост се явява законосъобразен. </w:t>
        <w:tab/>
        <w:br/>
        <w:tab/>
        <w:t xml:space="preserve">С оглед изложените мотиви, съдебното решение като постановено в нарушение на материалния закон, следва да се отмени, и вместо него се постанови друго, с което да се отхвърли жалбата на Т.К против Отказ за издаване на удостоверение за търпимост, обективиран в писмо изх. № САГ17-УТ00-385-/2/ от 28.12.2017 г. на Главния архитект на Столична община. </w:t>
        <w:tab/>
        <w:br/>
        <w:tab/>
        <w:t xml:space="preserve">При този изход на спора, основателно е искането на процесуалния представител на касатора за присъждане на юрисконсултско възнаграждение, като такова следва да се присъди в размер на 100 лева, на основание чл. 78, ал. 8 ГПК, във връзка с чл. 24 от Наредба за заплащането на правната помощ. 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</w:t>
        <w:tab/>
        <w:br/>
        <w:tab/>
        <w:t xml:space="preserve">ОТМЕНЯ Решение № 7298/26.11.2019 г., постановено по административно дело № 7128/2019 г. по описа на Административен съд – София град, вместо което постановява :</w:t>
        <w:tab/>
        <w:br/>
        <w:tab/>
        <w:t xml:space="preserve">ОТХВЪРЛЯ жалбата на Т.К срещу Отказ за издаване на удостоверение за търпимост, обективиран в писмо изх. № САГ17-УТ00-385-/2/ от 28.12.2017 г. на Главния архитект на Столична община, за строеж „Постройка с идентификатор 68134.607.1135.4, ЗП 25 кв. м.“, находящ се в УПИ VII – за озеленяване, кв. 322, м. „К. Бо шосе“, район „Подуяне“, Столична община.</w:t>
        <w:tab/>
        <w:br/>
        <w:tab/>
        <w:t xml:space="preserve">ОСЪЖДА Т.К, ЕГН : [ЕГН], да заплати в полза на Столична община, съдебно-деловодни разноски в размер на 100 лева.Решението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