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№9175/08.07.2020 по адм. д. №2594/2020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/АПК/. </w:t>
        <w:tab/>
        <w:br/>
        <w:tab/>
        <w:t xml:space="preserve">Образувано е по жалба на Директора на Районна здравноосигурителна каса гр. П., срещу решение № 63/10.01.2020 г., постановено по адм. дело № 3270/2019 г. по описа на Административен съд гр. П., с което е отменена Заповед за налагане на санкции № 29-02-49-3/ 11.10.2019 г. на Директора на РЗОК – Пловдив. </w:t>
        <w:tab/>
        <w:br/>
        <w:tab/>
        <w:t xml:space="preserve">В жалбата се поддържат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Ответната страна по жалбата Медицински център "Витамед" ЕООД-Карлово не взема становище. </w:t>
        <w:tab/>
        <w:br/>
        <w:tab/>
        <w:t xml:space="preserve">Представителят на ВАП изразява становище за основателност на касационната жалба. Предлага решението на Административния съд да бъде отменено и делото да се върне за ново разглеждане от друг състав на първоинстанционния съд.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 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 </w:t>
        <w:tab/>
        <w:br/>
        <w:tab/>
        <w:t xml:space="preserve">За да постанови решението си, административният съд е приел за установена следната фактическа обстановка. </w:t>
        <w:tab/>
        <w:br/>
        <w:tab/>
        <w:t xml:space="preserve">Оспорена е Заповед за налагане на санкции № 29-02-49-3/ 11.10.2019 г. на Директора на РЗОК – Пловдив, с която на Медицински център "Витамед" ЕООД-Карлово е наложена санкция в размер на 200 лв. на основание чл. 74, ал. 5 от ЗЗО вр. чл. 408, ал. 1 от НРД за 2018 г. Дружеството е санкционирано за извършено нарушение на чл. 281в от НРД 2018 за МД. В заповедта е посочено, че „…използваните медицински изделия за осъществяването на основни оперативни процедури, посочени в диагностично-лечебния алгоритъм на АПр, които НЗОК не заплаща извън стойността на АПр, не се отпускат от болнична аптека.“, както и че жалбодателят нямал сключен договор с болнична аптека на друго лечебно заведение за болнична помощ, с което били нарушени изискванията на чл. 281в от НРД 2018 за МД, което обосновавало налагането на санкция по смисъла на чл. 400, ал. 3 от НРД 2018 за МД.Зедта препраща към Протокол от 25.09.2019 г., съставен при извършена проверка. Сочи се също, че „Доколкото нарушенията са за първи път, липсват предпоставки за налагане на санкция в размер, по-висок от предвидения в цитираната разпоредба минимален размер.“ Наложена е 1 /една/ санкция „финансова неустойка“ в размер на 200 лв. </w:t>
        <w:tab/>
        <w:br/>
        <w:tab/>
        <w:t xml:space="preserve">За да уважи сезиралата го жалба, първоинстанционният съд е направил извод, че процесната заповед е постановена при допуснати съществени нарушения на административно-производствените правила, издадена при практическа липса на мотиви - самостоятелно основание за отмяна по чл. 146, т. 2 от АПК.Решението на Административния съд е правилно. </w:t>
        <w:tab/>
        <w:br/>
        <w:tab/>
        <w:t xml:space="preserve">При постановяване на решението съдът е обсъдил правно релевантните за спора факти и направил обоснован извод за незаконосъобразност на обжалвания административен акт. При разглеждане на жалбата съгласно чл. 168 от АПК съдът не се е ограничил само с доводите на жалбоподателя, а е проверил акта на всички основания по чл. 146 от АПК. </w:t>
        <w:tab/>
        <w:br/>
        <w:tab/>
        <w:t xml:space="preserve">Не е налице твърдяното нарушение на чл. 172а АПК. Решаващият състав е обсъдил всички доказателства и всички доводи на касационния жалбоподател. Изводите на АС за основанията по чл. 146, т. 2 АПК са в съответствие с критериите на ТР16/75г. на ОСГК на ВС предвид обстоятелството, че приложените протоколи, докладна записка и конкретното съдържание на оспорения административен акт не посочват медицинските изделия, за които се твърди, че е следвало евентуално да се доставят от болнична аптека и дали такива въобще са били необходими и използвани. </w:t>
        <w:tab/>
        <w:br/>
        <w:tab/>
        <w:t xml:space="preserve">Съдът е изпълнил изискванията на процесуалния закон и е дал изричното указание да се представи пълната преписка. Въпреки това не са представени други доказателства, освен приложените протоколи, докладна записка, заповедта за възлагане на проверка, договора между страните и допълнително споразумение към него. Споделя се становището на административния съд, че практически е невъзможно да се отговори на въпроса дали въобще е налице нарушение. Както прецизно е отбелязано в мотивите на проверявания съдебен акт, съгласно АПр № 19, не при всяка оперативна интервенция се използват медицински изделия, които НЗОК не заплаща /например при „Отстраняване на помътняла леща чрез корнеален или склерален разрез (до 3, 5 мм) без имплантиране на леща“/. 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</w:t>
        <w:tab/>
        <w:br/>
        <w:tab/>
        <w:t xml:space="preserve">ОСТАВЯ В СИЛА решение № 63/10.01.2020 г., постановено по адм. дело № 3270/2019 г. по описа на Административен съд гр. П..РЕШЕНИЕТО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