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№42/05.02.2013 по гр. д. №24/2013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42</w:t>
        <w:tab/>
        <w:br/>
        <w:tab/>
        <w:t xml:space="preserve"> </w:t>
        <w:tab/>
        <w:br/>
        <w:tab/>
        <w:t xml:space="preserve">гр. София, 05.02.2013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Второ гражданско отделение, в закрито заседание на двадесет и осми януари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1. Снежанка Николова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24 по описа за 2013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 Образувано е по касационна жалба на Д. П. Д. против решение от 30.07.2012 г., постановено по гр. д.№ 1861/2008 г. от Софийски градски съд, ІІ”б” въззивен състав.</w:t>
        <w:tab/>
        <w:br/>
        <w:tab/>
        <w:t xml:space="preserve"> </w:t>
        <w:tab/>
        <w:br/>
        <w:tab/>
        <w:t xml:space="preserve"> Ответниците по касационната жалба не взимат становище.</w:t>
        <w:tab/>
        <w:br/>
        <w:tab/>
        <w:t xml:space="preserve"> </w:t>
        <w:tab/>
        <w:br/>
        <w:tab/>
        <w:t xml:space="preserve"> Състав на ВКС, второ отделение на гражданската колегия, намира касационната жалба за процесуално недопустима, на основание чл. 280, ал. 2 от ГПК.</w:t>
        <w:tab/>
        <w:br/>
        <w:tab/>
        <w:t xml:space="preserve"> </w:t>
        <w:tab/>
        <w:br/>
        <w:tab/>
        <w:t xml:space="preserve"> В разпоредбата на чл. 280, ал. 2 от ГПК предвижда критерий, който изключва приложното поле на чл. 280, ал. 1 от ГПК, като се касае за установен минимален праг на цена на иска от 5000 лева. Разпоредбата е императивна и съгласно нея не подлежат на касационно обжалване решения на въззивния съд, с цена на иска под 5000 лева. Касационната жалба е депозирана в окръжния съд на 02.10.2012 г., поради което и с оглед разпоредбата и по аргумент от пар. 25 от ПЗР на ЗИД на ГПК /ДВ бр. 100/2010 г./, по отношение на подадената касационна жалба следва да се приложи разпоредбата на чл. 280, ал. 2 от ГПК, в редакцията от 21.12.2010 г.</w:t>
        <w:tab/>
        <w:br/>
        <w:tab/>
        <w:t xml:space="preserve"> </w:t>
        <w:tab/>
        <w:br/>
        <w:tab/>
        <w:t xml:space="preserve"> По делото, на л. 4 от производството пред районния съд, е приложено удостоверение за данъчна оценка изх.№15/06.01.2005 година, издадено от ТДД-С.-г., ДП-Т., сочещо, спорния имот е с данъчна оценка от 17064 лева. Искът е предявен на 28.01.2005 година, поради което по отношение на определяне цената на иска следва да се прилагат разпоредбите на ГПК отм. - чл. 55, ал. 1, б.”б”. Съгласно тази разпоредба, цената на предявения иск за собственост е в размер на от данъчната оценка на имота, в случая цената на всеки един от предявените обективно съединени искове е 4266 лева. Тази сума, като цена на иска, обосновава извода на съда, че обжалването пред касационната инстанция на решението на въззивния съд е недопустимо, поради цена на предявения иск под 5000 лева, с оглед разпоредбата на чл. 280, ал. 2 от ГПК.</w:t>
        <w:tab/>
        <w:br/>
        <w:tab/>
        <w:t xml:space="preserve"> </w:t>
        <w:tab/>
        <w:br/>
        <w:tab/>
        <w:t xml:space="preserve"> По изложените съображения и на основание чл. 288 във вр. с чл. 280, ал. 2 от ГПК, състав на ВКС, второ отделение на гражданската колегия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</w:t>
        <w:tab/>
        <w:br/>
        <w:tab/>
        <w:t xml:space="preserve"> </w:t>
        <w:tab/>
        <w:br/>
        <w:tab/>
        <w:t xml:space="preserve"> касационната жалба, подадена от Д. П. Д. против решение от 30.07.2012 г., постановено по гр. д.№ 1861/2008 г. от Софийски градски съд, ІІ”б” въззивен състав.</w:t>
        <w:tab/>
        <w:br/>
        <w:tab/>
        <w:t xml:space="preserve"> </w:t>
        <w:tab/>
        <w:br/>
        <w:tab/>
        <w:t xml:space="preserve"> Определението може да се обжалва по реда на чл. 274, ал. 2 от ГПК, в едноседмичен срок от съобщението до жалбоподателите, че е изготвено и обявено.</w:t>
        <w:tab/>
        <w:br/>
        <w:tab/>
        <w:t xml:space="preserve"> </w:t>
        <w:tab/>
        <w:br/>
        <w:tab/>
        <w:t xml:space="preserve"> На основание чл. 7, ал. 2 от ГПК, препис от настоящото определение да се връчи на жалбоподателя на съдебен адрес [населено място], [улица], ет. 4, ап. 10, чрез адв. С. И. Л..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