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№2833/31.10.2024 по ч. търг. д. №1855/2024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2833</w:t>
        <w:tab/>
        <w:br/>
        <w:tab/>
        <w:t xml:space="preserve"/>
        <w:tab/>
        <w:br/>
        <w:tab/>
        <w:t xml:space="preserve"> [населено място], 30.10.2024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1855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22 ГПК.</w:t>
        <w:tab/>
        <w:br/>
        <w:tab/>
        <w:t xml:space="preserve"/>
        <w:tab/>
        <w:br/>
        <w:tab/>
        <w:t xml:space="preserve"> Делото е образувано по частна касационна жалба на „Гитекс“ ЕООД срещу определение № 354/06.06.2024 г. по гр. д. № 254/2024 г. на Апелативен съд Варна, с което е потвърдено определение № 1245/2024 г. по гр. д. № 318/23 г. на Окръжен съд Варна в частта, с която е допълнено предходно определение в частта му за разноските и в полза на „Фууд проджект мастърс“ ООД са присъдени разноски в размер на 1 739, 61 лв. с ДДС на основание чл. 78, ал. 4 ГПК. </w:t>
        <w:tab/>
        <w:br/>
        <w:tab/>
        <w:t xml:space="preserve"/>
        <w:tab/>
        <w:br/>
        <w:tab/>
        <w:t xml:space="preserve"> Жалбоподателят „Гитекс“ ЕООД оспорва въззивното определение с оплаквания за неправилна преценка относно начина, по който са съединени исковете, предявени с подадената от дружеството искова молба. Поддържа, че те се отнасят един към друг като главен към евентуални и прекратяване производството по главно заявения с правно основание чл. 124, ал. 1 ГПК не поставя край на исковото производството, респективно искането на ответната страна за присъждане на разноски се явява преждевременно заявено, а присъждането им от съда – неправилно. </w:t>
        <w:tab/>
        <w:br/>
        <w:tab/>
        <w:t xml:space="preserve"/>
        <w:tab/>
        <w:br/>
        <w:tab/>
        <w:t xml:space="preserve"> С обжалваното определение състав на Апелативен съд Варна, като е взел в предвид изложените от настоящия състав на касационната инстанция в определение № 683/2024 г. по ч. т. д. № 1345/2023 г. съображения относно начина на съединяване на исковете, е потвърдил определението на първоинстанционния съд, с което в полза на ответника по спора „Фууд проджект мастърс“ ООД са присъдени разноски на основание чл. 78, ал. 4 ГПК. В мотивите на акта си въззивният състав е разяснил, че става дума да кумулативно съединени искове в хипотеза обуславящ обусловени, поради което сочената от жалбоподателя практика, обективирана в определение № 1212/2024 г. по ч. гр. д. № 490/2024 г., е неприложима.</w:t>
        <w:tab/>
        <w:br/>
        <w:tab/>
        <w:t xml:space="preserve"/>
        <w:tab/>
        <w:br/>
        <w:tab/>
        <w:t xml:space="preserve">Доколкото действително с определение № 683/2024 г. по ч. т. д. № 1345/2023 г. касационната инстанция в настоящия си състав е формирала становище относно начина на съединяване на исковете по гр. д. № 318/2023 г. и принципната дължимост на разноски в полза на ответника по исковете и в частност по иска с правно основание чл. 124, ал. 1 ГПК, счита, че следва да се отведе от разглеждане на делото на основание чл. 22, ал. 1, т. 6 ГПК. По този начин ще се гарантира обективност на инстанционната проверка, която подадената от „Гитекс“ ЕООД частна жалба инициира.</w:t>
        <w:tab/>
        <w:br/>
        <w:tab/>
        <w:t xml:space="preserve"/>
        <w:tab/>
        <w:br/>
        <w:tab/>
        <w:t xml:space="preserve"> 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ОТВЕЖДА съдия Ирина Петрова, съдия Десислава Добрева и съдия Мария Бойчева от разглеждане на ч. т. д. № 1855/2024 г. по описа на ВКС, ТК, I т. о.</w:t>
        <w:tab/>
        <w:br/>
        <w:tab/>
        <w:t xml:space="preserve"/>
        <w:tab/>
        <w:br/>
        <w:tab/>
        <w:t xml:space="preserve"> Делото да се докладва за извършване на нов избор.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