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№16/16.01.2013 по гр. д. №258/2012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петнадесети януари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докладваното от съдия К. М. гр. д. № 258 по описа за 2012 г., за да се произнесе, взе предвид следното:</w:t>
        <w:tab/>
        <w:br/>
        <w:tab/>
        <w:t xml:space="preserve"> </w:t>
        <w:tab/>
        <w:br/>
        <w:tab/>
        <w:t xml:space="preserve">Делото е образувано по молба на [община] за отмяна на влязлото в сила решение № 112 от 8.03.2010 г. по гр. д. № 463/2009 г. на Окръжен съд-Пазарджик, допусната до разглеждане с определение № 140/5.04.2012 г. и спряно с определение от открито съдебно заседание на 22.05.2012 г., поради наличие на противоречива практика на ВКС по преюдициален за изхода му въпрос.</w:t>
        <w:tab/>
        <w:br/>
        <w:tab/>
        <w:t xml:space="preserve"> </w:t>
        <w:tab/>
        <w:br/>
        <w:tab/>
        <w:t xml:space="preserve">С тълкувателно решение № 5/14.01.2013 г. по т. д. № 5/2011 г., ОСГК на ВКС е дадено тълкуване по противоречиво разрешавания правен въпрос, поради което производството за отмяна следва да бъде възобновено.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 </w:t>
        <w:tab/>
        <w:br/>
        <w:tab/>
        <w:t xml:space="preserve"> </w:t>
        <w:tab/>
        <w:br/>
        <w:tab/>
        <w:t xml:space="preserve">производството по гр. д. № 258/2012 г. на Върховния касационен съд на Република България, Второ гражданско отделение.</w:t>
        <w:tab/>
        <w:br/>
        <w:tab/>
        <w:t xml:space="preserve"> </w:t>
        <w:tab/>
        <w:br/>
        <w:tab/>
        <w:t xml:space="preserve">Делото да се докладва на председателя на Второ гражданско отделение на ВКС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