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№245/29.04.2014 по ч.гр.д. №1797/2014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1797/2014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245</w:t>
        <w:tab/>
        <w:br/>
        <w:tab/>
        <w:t xml:space="preserve"> </w:t>
        <w:tab/>
        <w:br/>
        <w:tab/>
        <w:t xml:space="preserve">София, 29.04.2014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съдия Ж. Силдарева ч. гр. д. № 1797/2014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подадена от В. Г. В. частна касационна жалба срещу определение от 27.01.2014 г. по в. гр. д. № 3922/2013 г. на Софийски апелативен съд, 2-ри състав, за връщане на частна касационна жалба вх. № 13151 от 28.11.2013 г. като нередовна. касационният довод е за необоснованост на извода за отстраняване нередовностите на жалбата след определения от съда срок.</w:t>
        <w:tab/>
        <w:br/>
        <w:tab/>
        <w:t xml:space="preserve"> </w:t>
        <w:tab/>
        <w:br/>
        <w:tab/>
        <w:t xml:space="preserve">Частната касационната жалба е подадена в срока по чл. 275, ал. 1 ГПК от легитимирана страна и е допустима. </w:t>
        <w:tab/>
        <w:br/>
        <w:tab/>
        <w:t xml:space="preserve"> </w:t>
        <w:tab/>
        <w:br/>
        <w:tab/>
        <w:t xml:space="preserve">Настоящият състав на ВКС, І г. о. като взе предвид изложените доводи и провери правилността на обжалваното определение, съобразно данните по делото и правомощията си по чл. 278, ал. 1 и сл. ГПК, намира следното:</w:t>
        <w:tab/>
        <w:br/>
        <w:tab/>
        <w:t xml:space="preserve"> </w:t>
        <w:tab/>
        <w:br/>
        <w:tab/>
        <w:t xml:space="preserve">В. В. е подала частна касационна жалба вх. № 13151 от 28.11.2013 г., с която обжалва определение от 11.11.2013 г. по ч. гр. д. № 3922/2013 г. на САС, с което е потвърдено определение № 17051 от 24.09.2013 г. по гр. д. № 12641/2013 г. за прекратяване производството по предявения от В. срещу И. М. Л. иск за оспорване произхода от майката по чл. 60, ал. 3 СК, поради това, че ищцата няма качеството на надлежна страна. </w:t>
        <w:tab/>
        <w:br/>
        <w:tab/>
        <w:t xml:space="preserve"> </w:t>
        <w:tab/>
        <w:br/>
        <w:tab/>
        <w:t xml:space="preserve">Частната касационна жалба е оставена без движение с разпореждане от 02.12.2013 г. до представяне на изложение по чл. 284, ал. 3 ГПК на основанията, на които се иска допускане на касационна проверка на определението, за плащане на държавна такса от 15 лв. и за подписване на касационната жалба и от адвокат или представяне на доказателства за завършено юридическо образование от жалбоподателката. Съобщение до страната с дадените указания е изпратено на 03.12.2013 г. и същото й е връчено на 06.12.2013 г. лично, което е удостоверила с подписа си (л. 39 от гр. д. № 1797/2014 г. на ВКС). Едноседмичният срок е изтекъл на 13.12.2013 г.</w:t>
        <w:tab/>
        <w:br/>
        <w:tab/>
        <w:t xml:space="preserve"> </w:t>
        <w:tab/>
        <w:br/>
        <w:tab/>
        <w:t xml:space="preserve">На 12.12.2103 г. жалбоподателката е подала молба, с която е представила доказателство за внесена държавна такса. На 20.01.2014 г. е подала друга молба, с която заявява, че изпълнява указанията за отстраняване нередовностите на касационната жалба като представя изложение към нея и жалбата е подписана и от адвокат.</w:t>
        <w:tab/>
        <w:br/>
        <w:tab/>
        <w:t xml:space="preserve"> </w:t>
        <w:tab/>
        <w:br/>
        <w:tab/>
        <w:t xml:space="preserve">При тези данни неоснователно е твърдението на жалбоподателката, че съобщение за отстраняване нередовностите на частната касационна жалба не й е връчено. То е приложено след определението за връщане на жалбата като нередовна и е номерирано с № 39 от книжата, подредени в настоящото гр. д. № 1797/2014 г. на ВКС, І г. о.</w:t>
        <w:tab/>
        <w:br/>
        <w:tab/>
        <w:t xml:space="preserve"> </w:t>
        <w:tab/>
        <w:br/>
        <w:tab/>
        <w:t xml:space="preserve">Съобразно тези данни изводът, че нередовностите на частната касационна жалба са отстранени след изтичане на определения едноседмичен срок е обоснован. Налице е било основание за връщане на жалбата като нередовна и постановеното разпореждане за това е законосъобразно, поради което следва да бъде потвърдено.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от 27.01.2014 г. по в. гр. д. № 3922/2013 г. на Софийски апелативен съд, 2-ри състав.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