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№200/04.04.2014 по гр. д. №6536/2013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6536/2013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200</w:t>
        <w:tab/>
        <w:br/>
        <w:tab/>
        <w:t xml:space="preserve"> </w:t>
        <w:tab/>
        <w:br/>
        <w:tab/>
        <w:t xml:space="preserve">София, 04.04.2014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6536/2013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И. М. И. е подал касационна жалба срещу решение № 1374 от 24.06.2013 г. по гр. д. № 1388/2013 г. на Варненски окръжен съд, с което е потвърдено решението по гр. д. № 9960/2009 г. на Варненски РС, с което е допусната съдебна делба на апартамент № 6, с административен адрес [населено място], [улица], ет. 2, с идентиф. № 10135.3513.261.31.23, застроен на площ от 66.10 кв. м, както и пренадлежащите му избено помещение с площ от 6.26 кв. м. и 6.281% ид. ч. от общите части на сградата и от правото на строеж върху поземлен имот с идентиф. 10135.3513.261 между съделителите В. Б. В. и касатора И. при равни права. Касационните доводи са за необоснованост и неправилно прилагане на материалния закон. В изложението по чл. 284, ал. 3 ГПК се иска допускане на касационна проверка на въззивното решение по разрешения от съда въпрос трябвало ли е касаторът като съсобственик да отблъсне владението на другия съсобственик за да се направи извод, че е установил владение върху имота за себе си, когато съсобствеността е възникнала на договорно основание. Обосновава се наличието на основанието по чл. 280, ал. 1, т. 2 и т. 3ГПК, като се поддържа, че въпросът се решава противоречиво и е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Ответницата по касация В. В. не е подала отговор по касационната жалба.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след произнасяне по допускане на въззивното решение до касационно обжалване намери следното:</w:t>
        <w:tab/>
        <w:br/>
        <w:tab/>
        <w:t xml:space="preserve"> </w:t>
        <w:tab/>
        <w:br/>
        <w:tab/>
        <w:t xml:space="preserve">От фактическа страна е установено, че съсобствеността върху имота е възникнала между съделителите В. В. и И. И. при равни права на основание договор за покупко-продажба срещу поето от тях задължение за издръжка и гледане на продавачите, които са техните баба и дядо. Договорът е обективиран в нот. акт. № 13, т. ХLІ, нот. д. № 9935/1993 г. Съгласно т. 2 от него продавачите са си запазили пожизнено правото на ползване върху имота заедно и поотделно включително и правото да събират гражданските плодове от имота, а купувачите и техните законни представители и правоприемници да нямат правото да ипотекират имота или да го обременяват с вещни тежести ако за това не са получили предварително писменото съгласие на продавачите.</w:t>
        <w:tab/>
        <w:br/>
        <w:tab/>
        <w:t xml:space="preserve"> </w:t>
        <w:tab/>
        <w:br/>
        <w:tab/>
        <w:t xml:space="preserve">Продавачът В. Х., дядо на страните, е починал през 1999 г. а продавачката П. Х. през 2007 г. С гласни доказателства е установено, че те са живяли в имота до смъртта си, както и, че касаторът живее в имота от 1997 г. От тогава до предявяване на иска за делба се е грижил за поддръжката му, като е заплащал консумативните разноски и тези, направените за извършване на основен ремонт на общите части на сградата.</w:t>
        <w:tab/>
        <w:br/>
        <w:tab/>
        <w:t xml:space="preserve"> </w:t>
        <w:tab/>
        <w:br/>
        <w:tab/>
        <w:t xml:space="preserve">Касаторът е противопоставил възражение, че е придобил правото на собственост върху притежаваната от ищцата ид. ч. от имота на основание добросъвестно давностно владение. </w:t>
        <w:tab/>
        <w:br/>
        <w:tab/>
        <w:t xml:space="preserve"> </w:t>
        <w:tab/>
        <w:br/>
        <w:tab/>
        <w:t xml:space="preserve">Този довод е намерен за неоснователен по съображения, че договорът за покупко-продажба в полза на братовчедка му не представлява правно основание, на което той може да основе твърдението за осъществявано добросъвестно владение по чл. 70 ЗС, тъй като той не е страна по този договор. Изводът е законосъобразен.</w:t>
        <w:tab/>
        <w:br/>
        <w:tab/>
        <w:t xml:space="preserve"> </w:t>
        <w:tab/>
        <w:br/>
        <w:tab/>
        <w:t xml:space="preserve">Правно основание по смисъла на чл. 70 ЗС е това, което е годно да направи приобретателя по него собственик, като последния не знае, че праводателят му не е собственик. В случая в нотариалният акт са обективирани два договора, с които собствениците са се разпоредили в полза на касатора и В. В. с по ид. ч. от притежавания от тях недвижим имот. Договорът, сключен в полза на В., не е правно основание за И., тъй като не е страна по него.</w:t>
        <w:tab/>
        <w:br/>
        <w:tab/>
        <w:t xml:space="preserve"> </w:t>
        <w:tab/>
        <w:br/>
        <w:tab/>
        <w:t xml:space="preserve">Обосновано от данните по делото е намерено, че касаторът не е придобил право на собственост върху придобитата от В. ид. ч. от имота на основание недобросъвестно владение, въпреки че е живял в имота от 1997 г. и до предявяване на иска за делба на 24.09.2009 г. са изминали повече от десет години. В имота са живяли и праводателите, които са си запазили правото на ползване върху него. Това право се е прекратило със смъртта им, поради което касаторът е могъл да се позове на давностно владение по отношение на частта от имота, собственост на В., най-рано след смъртта на ползувателката П. Х., настъпила през 2007 г. След тази дата е могъл да установил владение върху целия имот и да обективира намерението си да владее частта на другия съсобственик за себе си. Осъществяваната преди това фактическа власт върху имота съвместно с носителите на правото на ползване е държане по смисъла на чл. 68, ал. 1 ЗС, тъй като той е бил допуснат да ползва имота безвъзмездно от носителите на правото на ползване. Така създадените отношения наподобяват договор за заем за послужване.</w:t>
        <w:tab/>
        <w:br/>
        <w:tab/>
        <w:t xml:space="preserve"> </w:t>
        <w:tab/>
        <w:br/>
        <w:tab/>
        <w:t xml:space="preserve">Заплащането на консумативните разноски от касатора до 18.11.2007 г., представлява изпълнение на чуждо задължение, ако са направени само от носителите на правото на ползване върху имота. Ако са направени и от касатора, който е живял в имота, то той дължи съответни части от тях на собствено основание. Заплащането им може да има и дарствено намерение. </w:t>
        <w:tab/>
        <w:br/>
        <w:tab/>
        <w:t xml:space="preserve"> </w:t>
        <w:tab/>
        <w:br/>
        <w:tab/>
        <w:t xml:space="preserve">Поставеният в изложението въпрос не е обосновал решаващия извод на съда. Той е изведен от това, че правото на ползване върху имота е било запазено от праводателите на страните, те са го упражнявали като са живеели в имота и то е прекратено по отношение на всеки един от тях с настъпване на смъртта му. След прекратяването му касаторът е станал носител на правото на собственост върху ид. ч. от апартамента в неговия пълен обем, поради което осъществяваната фактическа върху тази част е в качеството му на собственик, а по отношение на част от имота, собственост на В., е било държане, което е могъл да промени във владение за себе си като промени намерението и демонстрира, че я държи за себе си. Той е могъл да се позове на презумпцията по чл. 69 ЗС след 2007 г., но изтеклият период от време от 2007 г. до предявяване на иска не е достатъчен за завършване фактическия състав на този оригинерен придобивен способ.</w:t>
        <w:tab/>
        <w:br/>
        <w:tab/>
        <w:t xml:space="preserve"> </w:t>
        <w:tab/>
        <w:br/>
        <w:tab/>
        <w:t xml:space="preserve">Формулираният в изложението материалноправен въпрос е решен в съответствие със задължителната практика, не е от значение за точното прилагане на закона, поради което не обуславя основанията по чл. 280, ал. 1, а т. т. 1 и 3 ГПК за допускане касационна проверка по него.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1374 от 24.06.2013 г. по гр. д. № 1388/2013 г. на Варненски окръжен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