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№196/03.04.2014 по гр. д. №305/2014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305/2014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196</w:t>
        <w:tab/>
        <w:br/>
        <w:tab/>
        <w:t xml:space="preserve"> </w:t>
        <w:tab/>
        <w:br/>
        <w:tab/>
        <w:t xml:space="preserve">София, 03.04.2014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двадесет и първи март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305/2014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във връзка с чл. 280 ГПК.</w:t>
        <w:tab/>
        <w:br/>
        <w:tab/>
        <w:t xml:space="preserve"> </w:t>
        <w:tab/>
        <w:br/>
        <w:tab/>
        <w:t xml:space="preserve"> Обжалвано е решение с № 371 от 20.08.2013 год., постановено по в. гр. дело № 978/2012 год. по описа на Софийския окръжен съд, с което е оставена без уважение молба за допълване на решение № 254 от 31.05.2013 год. по същото дело.</w:t>
        <w:tab/>
        <w:br/>
        <w:tab/>
        <w:t xml:space="preserve"> </w:t>
        <w:tab/>
        <w:br/>
        <w:tab/>
        <w:t xml:space="preserve"> Недоволна от въззивното решение е жалбоподателката (молителка) Д. Л. Д. ЕГН [ЕГН] от [населено място], [улица], представлявана от адвокат Р. И. Д., която го обжалва в срока по чл. 283 ГПК като счита, че е допустимо касационно обжалване понеже с обжалваното решение въззивният съд се е произнесъл по материалноправен въпрос, решен в противоречие с практиката на Върховния касационен съд (определение, което прилага) по въпросите:</w:t>
        <w:tab/>
        <w:br/>
        <w:tab/>
        <w:t xml:space="preserve"> </w:t>
        <w:tab/>
        <w:br/>
        <w:tab/>
        <w:t xml:space="preserve"> 1. Следва ли първоинстанционният съд да се произнесе по направено искане за изключване на имот от делбената маса?</w:t>
        <w:tab/>
        <w:br/>
        <w:tab/>
        <w:t xml:space="preserve"> </w:t>
        <w:tab/>
        <w:br/>
        <w:tab/>
        <w:t xml:space="preserve"> 2. Следва ли въззивният съд да се произнесе по жалба, с която е сезиран за липса на произнасяне от първоинстанционния съд по направено искане за изключване на имот от делба?</w:t>
        <w:tab/>
        <w:br/>
        <w:tab/>
        <w:t xml:space="preserve"> </w:t>
        <w:tab/>
        <w:br/>
        <w:tab/>
        <w:t xml:space="preserve"> 3. Когато съдът е пропуснал да се произнесе по жалба, с която е сезиран за липса на произнасяне от първоинстанционния съд по направено искане за изключване на имот от делба, може ли да бъде сезиран с молба за допълване на решението?</w:t>
        <w:tab/>
        <w:br/>
        <w:tab/>
        <w:t xml:space="preserve"> </w:t>
        <w:tab/>
        <w:br/>
        <w:tab/>
        <w:t xml:space="preserve"> 4. Когато съдът е пропуснал да се произнесе по жалба, с която е сезиран за липса на произнасяне от първоинстанционния съд по направено искане за изключване на имот от делба, и е сезиран с молба за допълване на решението, следва ли да се произнесе с допълнително решение по жалбата в тази й част?</w:t>
        <w:tab/>
        <w:br/>
        <w:tab/>
        <w:t xml:space="preserve"> </w:t>
        <w:tab/>
        <w:br/>
        <w:tab/>
        <w:t xml:space="preserve"> 5. Допустимо ли е, когато съдът е сезиран с молба за допълване на решение, въззивният съд да се произнася със съдебен акт, който формално изпълнява разпоредбите на закона, но в този акт да потвърждава изрично, че „не дължи произнасяне по направено искане” за изключване на имот от делба, като отново не се произнесе(произнася) по жалба, с която е сезиран за липса на произнасяне от първоинстанционния съд по направено искане за изключване на имот от делба?</w:t>
        <w:tab/>
        <w:br/>
        <w:tab/>
        <w:t xml:space="preserve"> </w:t>
        <w:tab/>
        <w:br/>
        <w:tab/>
        <w:t xml:space="preserve"> 6. Следва ли съдът да се произнесе с отделен диспозитив в решението си, по искане на страна в делбения процес за изключване на определен от масата на наследствеността (наследството)?</w:t>
        <w:tab/>
        <w:br/>
        <w:tab/>
        <w:t xml:space="preserve"> </w:t>
        <w:tab/>
        <w:br/>
        <w:tab/>
        <w:t xml:space="preserve"> 7. Допустимо ли е „мълчаливо уважаване” или „мълчаливо отхвърляне” на искане на съделител за изключване на определен имот от делбената маса?</w:t>
        <w:tab/>
        <w:br/>
        <w:tab/>
        <w:t xml:space="preserve"> </w:t>
        <w:tab/>
        <w:br/>
        <w:tab/>
        <w:t xml:space="preserve"> Ответниците по жалбата В. З. Р., К. З. Р., Л. Б. Д., Р. Б. Д., С. Р. Д. не вземат становище по допустимостта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данните по делото и доводите на страната, приема следното: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не са налице предпоставките на чл. 250 ГПК за допълване на решението с оглед предвижданията, уредени в чл. 342-344, ал. 1 ГПК понеже възражението за изключване на имот от делбата не е такова, по което се формира сила на пресъдено нещо и по него съдът не следва да се произнася с отделен диспозитив.</w:t>
        <w:tab/>
        <w:br/>
        <w:tab/>
        <w:t xml:space="preserve"> </w:t>
        <w:tab/>
        <w:br/>
        <w:tab/>
        <w:t xml:space="preserve">За да бъде допуснато касационно обжалване трябва да е налице някоя от трите специални предпоставки, уредени в чл. 280, ал. 1, т. 1, т. 2 и т. 3 ГПК.</w:t>
        <w:tab/>
        <w:br/>
        <w:tab/>
        <w:t xml:space="preserve"> </w:t>
        <w:tab/>
        <w:br/>
        <w:tab/>
        <w:t xml:space="preserve">За да е налице основанието по чл. 280, ал. 1, т. 2 ГПК се отчита, че решенията са постановени по различни дела, което означава, че различни факти са правно релевантни и различни факти са доказани. Касаторът не е сравнил отделни случаи по съдебни актове, не е обосновал противоречивото разрешаване по поставени въпроси с обжалваното решение, защото следва да се намери общото между тях и това общо да е материалноправен или процесуално правен въпрос.</w:t>
        <w:tab/>
        <w:br/>
        <w:tab/>
        <w:t xml:space="preserve"> </w:t>
        <w:tab/>
        <w:br/>
        <w:tab/>
        <w:t xml:space="preserve">Всъщност доводите на касатора в изложението по допустимост на касационното обжалване се свеждат до твърдяни и в касационната жалба нарушение на материалния закон и необоснованост, които са основания за касиране, но сами по себе си не съставляват основания за допускане на касационно обжалване.</w:t>
        <w:tab/>
        <w:br/>
        <w:tab/>
        <w:t xml:space="preserve"> </w:t>
        <w:tab/>
        <w:br/>
        <w:tab/>
        <w:t xml:space="preserve">Представеното определение № 37 от 08.05.2009 год. по т. дело № 323/2009 год. на ІІ ТО на ВКС е постановено в производство по чл. 303 ГПК /извънреден способ за отмяна на влезли в сила решения/, по което е констатирано, че молбата за отмяна има характер на молба за допълване на първоинстанционното решение и за това е изпратена за произнасяне на районния съд, поради което не дава основание да се приеме, че е налице противоречива практика.</w:t>
        <w:tab/>
        <w:br/>
        <w:tab/>
        <w:t xml:space="preserve"> </w:t>
        <w:tab/>
        <w:br/>
        <w:tab/>
        <w:t xml:space="preserve">По изложените съображения и на основание чл. 280, ал. 1, т. 2 ГПК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371 от 20.08.2013 год., постановено по в. гр. дело № 978/2012 год. по описа на Софийския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