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№189/31.03.2014 по гр. д. №1197/2014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1197/2014 год.</w:t>
        <w:tab/>
        <w:br/>
        <w:tab/>
        <w:t xml:space="preserve"/>
        <w:tab/>
        <w:br/>
        <w:tab/>
        <w:t xml:space="preserve">О П Р Е Д Е Л Е Н И Е</w:t>
        <w:tab/>
        <w:br/>
        <w:tab/>
        <w:t xml:space="preserve"> </w:t>
        <w:tab/>
        <w:br/>
        <w:tab/>
        <w:t xml:space="preserve">№ 189</w:t>
        <w:tab/>
        <w:br/>
        <w:tab/>
        <w:t xml:space="preserve"> </w:t>
        <w:tab/>
        <w:br/>
        <w:tab/>
        <w:t xml:space="preserve">София, 31.03. 2014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Гражданска колегия, първо отделение</w:t>
        <w:tab/>
        <w:br/>
        <w:tab/>
        <w:t xml:space="preserve"> </w:t>
        <w:tab/>
        <w:br/>
        <w:tab/>
        <w:t xml:space="preserve"> в закрито заседание на</w:t>
        <w:tab/>
        <w:br/>
        <w:tab/>
        <w:t xml:space="preserve"> </w:t>
        <w:tab/>
        <w:br/>
        <w:tab/>
        <w:t xml:space="preserve"> двадесет и седми март </w:t>
        <w:tab/>
        <w:br/>
        <w:tab/>
        <w:t xml:space="preserve"> </w:t>
        <w:tab/>
        <w:br/>
        <w:tab/>
        <w:t xml:space="preserve"> 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дело</w:t>
        <w:tab/>
        <w:br/>
        <w:tab/>
        <w:t xml:space="preserve"> </w:t>
        <w:tab/>
        <w:br/>
        <w:tab/>
        <w:t xml:space="preserve"> под № </w:t>
        <w:tab/>
        <w:br/>
        <w:tab/>
        <w:t xml:space="preserve"> </w:t>
        <w:tab/>
        <w:br/>
        <w:tab/>
        <w:t xml:space="preserve">1197/2014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във връзка с чл. 280 ГПК.</w:t>
        <w:tab/>
        <w:br/>
        <w:tab/>
        <w:t xml:space="preserve"> </w:t>
        <w:tab/>
        <w:br/>
        <w:tab/>
        <w:t xml:space="preserve"> Обжалвано е решението на Софийския градски съд от 30.09.2013 год., постановено по в. гр. дело № 6778/2011 год. по описа на ІІ-Д състав, с което е отменено решението от 22.03.2011 год. по гр. дело № 56554/2009 год. на Софийския районен съд, 32-ри състав и вместо него е постановено друго, с което се разпределя ползването на основание чл. 32, ал. 2 ЗС по искане на П. Б. Д. с ЕГН [ЕГН] и Т. С. Д. с ЕГН [ЕГН], и двамата от [населено място], [улица] на приземния етаж на триетажната жилищна сграда, изградена в УПИ ХІV-1405, кв. 52 по плана на [населено място] като им се предоставя помещението, обозначено като дневна под № 6 на скицата към заключението на вещото лице, а на останалите съсобственици А. Н. К. с ЕГН [ЕГН], Н. Б. К. с ЕГН [ЕГН], двамата от [населено място], [улица], Д. А. Н. с ЕГН [ЕГН] и С. Л. Н. с ЕГН [ЕГН], двамата от [населено място],[жк][жилищен адрес] предоставя за общо ползване помещенията, означени като стаи под № 1 и № 2 и кухня под № 4 по скицата на вещото лице, като останалите помещения на етажа, означени на скицата под № 8, стълбище, № 7/входно антре/, № 3/коридор/ и № 5/баня-тоалетна/ остават за общо ползване на всички съсобственици.</w:t>
        <w:tab/>
        <w:br/>
        <w:tab/>
        <w:t xml:space="preserve"> </w:t>
        <w:tab/>
        <w:br/>
        <w:tab/>
        <w:t xml:space="preserve"> Недоволни от въззивното решение са жалбоподателите Н. Б. К., А. Н. К., Д. А. Н. и С. Л. Н., представлявани от адвокат Х. Ц. Х., които го обжалват в срока по чл. 283 ГПК като считат, че е допустимо касационно обжалване на основание чл. 280, ал. 1, т. 1-3 ГПК по следните въпроси:</w:t>
        <w:tab/>
        <w:br/>
        <w:tab/>
        <w:t xml:space="preserve"> </w:t>
        <w:tab/>
        <w:br/>
        <w:tab/>
        <w:t xml:space="preserve"> 1. При положение, че ответниците са изключителни собственици на приземния етаж в процесната сграда, за което са се легитимирали с отговора на исковата молба може ли този етаж да бъде признат за общи части на сградата и да бъде разпределено правото на ползване върху него в полза на трети лица, не притежаващи титул за собственост?</w:t>
        <w:tab/>
        <w:br/>
        <w:tab/>
        <w:t xml:space="preserve"> </w:t>
        <w:tab/>
        <w:br/>
        <w:tab/>
        <w:t xml:space="preserve"> 2. Трябва ли въззивния съд да зачете силата на пресъдено нещо на влязло в сила решение, с което е отхвърлен иск за делба за същия етаж?</w:t>
        <w:tab/>
        <w:br/>
        <w:tab/>
        <w:t xml:space="preserve"> </w:t>
        <w:tab/>
        <w:br/>
        <w:tab/>
        <w:t xml:space="preserve"> 3. Може ли с оглед горното и приложени одобрени строителни книжа за промяна на предназначението на приземния етаж с влезли в сила административни актове по одобряването – да бъде разпределено право на ползване в полза на ищците по спора, които не са собственици на същия приземен етаж.</w:t>
        <w:tab/>
        <w:br/>
        <w:tab/>
        <w:t xml:space="preserve"> </w:t>
        <w:tab/>
        <w:br/>
        <w:tab/>
        <w:t xml:space="preserve"> 4. Принадлежността на правото на собственост върху приземния етаж преюдициален въпрос ли е и следва ли съдът преди разпределение правото на ползване да изследва собствеността върху процесното помещение?</w:t>
        <w:tab/>
        <w:br/>
        <w:tab/>
        <w:t xml:space="preserve"> </w:t>
        <w:tab/>
        <w:br/>
        <w:tab/>
        <w:t xml:space="preserve"> 5. Може ли съдът да приложи разпоредбите на ТР № 13/2013 год. на ОСГК на ВКС и обоснове с изводи своя акт след като делото е заведено през 2010 год.?</w:t>
        <w:tab/>
        <w:br/>
        <w:tab/>
        <w:t xml:space="preserve"> </w:t>
        <w:tab/>
        <w:br/>
        <w:tab/>
        <w:t xml:space="preserve"> От ответниците по касация П. Б. Д. и Т. С. Д., представлявани от адвокат М. Б., е постъпил писмен отговор по чл. 287, ал. 1 ГПК със становище за недопустимост на касационното обжалване. Претендира за направените по делото разноски за настоящото производство.</w:t>
        <w:tab/>
        <w:br/>
        <w:tab/>
        <w:t xml:space="preserve"> </w:t>
        <w:tab/>
        <w:br/>
        <w:tab/>
        <w:t xml:space="preserve"> Върховният касационен съд, състав на Гражданска колегия, първо отделение, като взе предвид данните по делото и доводите на страните, приема следното:</w:t>
        <w:tab/>
        <w:br/>
        <w:tab/>
        <w:t xml:space="preserve"> </w:t>
        <w:tab/>
        <w:br/>
        <w:tab/>
        <w:t xml:space="preserve"> За да отмени решението на първоинстанционния съд въззивният съд е приел, че към момента на преустройството през 1995 год. приземният етаж е бил обща част по своето предназначение, след което превръщането му в самостоятелно жилище води до трансформиране в обикновена съсобственост, а фактът, че разпределението на ползването му е отнесен към съд означава, че не може да се формира мнозинство относно ползването /така и ТР № 13/2013 год. на ОСГК на ВКС/. Взето е предвид предвиждането на чл. 40, ал. 2 ЗС, че дяловете на етажните собственици се преразпределят съобразно стойността на техните индивидуални обекти – в случая по 1/3 ид. ч. Отчетено е, че с нотариалния акт № 186 от 12.06.1995 год. Б. и С. К. са продали приземния етаж на Н. К. същите не могат да го прехвърлят тъй като към този момент не са притежавали права върху него, а всеки от Т. и П. Д., А. и Н. К., Д. и С. Н. са собственици на по 1/3 ид. ч. от приземния етаж, респ. на същия дял и след преустройството му в жилище като при разпределение на ползването са съобразени правата и възможно най-благоприятното разпределяне на помещенията.</w:t>
        <w:tab/>
        <w:br/>
        <w:tab/>
        <w:t xml:space="preserve"> </w:t>
        <w:tab/>
        <w:br/>
        <w:tab/>
        <w:t xml:space="preserve">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Касаторите не са сравнили отделни случаи по съдебни актове, не са обосновали противоречивото разрешаване по поставени въпроси с обжалваните решения, защото следва да се намери общото между тях и това общо да е материалноправен или процесуално правен въпрос.</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не е сторено, за да намери приложение чл. 280, ал. 1, т. 3 ГПК.</w:t>
        <w:tab/>
        <w:br/>
        <w:tab/>
        <w:t xml:space="preserve"> </w:t>
        <w:tab/>
        <w:br/>
        <w:tab/>
        <w:t xml:space="preserve">Самата касационна жалба и изложението към нея не съдържат формулирани въпроси по смисъла на чл. 280, ал. 1 ГПК, не отговаря/т/ на приетото в т. 1 от ТР № 1/2010 год. на ОСГТК на Върховния касационен съд. Отсъствието на ясен и точно формулиран материалноправен или процесуалноправен въпрос води до извод, че не са налице хипотезите на точки 1-3 на чл. 280, ал. 1 ГПК.</w:t>
        <w:tab/>
        <w:br/>
        <w:tab/>
        <w:t xml:space="preserve"> </w:t>
        <w:tab/>
        <w:br/>
        <w:tab/>
        <w:t xml:space="preserve">Приложеното решение № 423 от 20.03.1991 год. по гр. дело № 1702/1990 год. на ІV-то гражданско отделение на Върховния съд касае различна фактическа обстановка, свързана с приложението на чл. 32, ал. 2 ЗС във връзка с чл. 11 и чл. 13 ПУРНЕС, при което се допуска разпределение на ползването на обща вещ, за която мнозинството не може да реши начина за това ползване или пък решението на мнозинството е във вреда на общата вещ като при наличието на етажна собственост на повече от двама етажни собственици решението за ползването се взема от общото събрание на етажната собственост.</w:t>
        <w:tab/>
        <w:br/>
        <w:tab/>
        <w:t xml:space="preserve"> </w:t>
        <w:tab/>
        <w:br/>
        <w:tab/>
        <w:t xml:space="preserve">Решението на Софийския окръжен съд от 11.02.2009 год. по гр. дело № 984/2008 год. не е окончателно и не може да бъде съобразено.</w:t>
        <w:tab/>
        <w:br/>
        <w:tab/>
        <w:t xml:space="preserve"> </w:t>
        <w:tab/>
        <w:br/>
        <w:tab/>
        <w:t xml:space="preserve">При този изход на спора на ответницата по касация П. Б. Д. на основание чл. 78, ал. 3 ГПК се присъждат направените разноски за адвокатско възнаграждение в размер на сумата 600 лева.</w:t>
        <w:tab/>
        <w:br/>
        <w:tab/>
        <w:t xml:space="preserve"> </w:t>
        <w:tab/>
        <w:br/>
        <w:tab/>
        <w:t xml:space="preserve"> По изложените съображения Върховният касационен съд, състав на Гражданска колегия, първо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решение от 30.09.2013 год., постановено по в. гр. дело № 6778/2011 год. по описа на Софийския градски съд, ІІ-Д състав.</w:t>
        <w:tab/>
        <w:br/>
        <w:tab/>
        <w:t xml:space="preserve"> </w:t>
        <w:tab/>
        <w:br/>
        <w:tab/>
        <w:t xml:space="preserve">ОСЪЖДА </w:t>
        <w:tab/>
        <w:br/>
        <w:tab/>
        <w:t xml:space="preserve"> </w:t>
        <w:tab/>
        <w:br/>
        <w:tab/>
        <w:t xml:space="preserve">Н. Б. К. с ЕГН [ЕГН], А. Н. К. с ЕГН [ЕГН], двамата от [населено място], [улица], Д. А. Н. с ЕГН [ЕГН] и С. Л. Н. с ЕГН [ЕГН], двамата от [населено място][жк][жилищен адрес] да заплатят на основание чл. 78, ал. 3 ГПК на П. Б. Д. с ЕГН [ЕГН] от [населено място], [улица] сумата 600/шестстотин/лева.</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