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№570/20.12.2010 по ч.гр.д. №504/2010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частно гражданско дело N 504/ 2010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Г. И. А. е обжалвал определението на Върховния касационен съд, Първо гражданско отделение № 112 от 21.07.2010г. по гр. д.№ 1542/2009г., с което е оставена без разглеждане подадената от него касационна жалба против въззивното решение на Кюстендилския окръжен съд от 09.07.2009г. по гр. д.№ 84/2009г.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по чл. 274 ал. 2 изр. 2 ГПК констатира, че частната жалба е процесуално недопустима като просрочена.</w:t>
        <w:tab/>
        <w:br/>
        <w:tab/>
        <w:t xml:space="preserve"> </w:t>
        <w:tab/>
        <w:br/>
        <w:tab/>
        <w:t xml:space="preserve"> Съгласно чл. 275 ал. 1 ГПК частните жалби се подават в едноседмичен срок от съобщаване на определението. В случая преписът от определението по гр. д.№ 1542/2009г. на ВКС, І г. о. е връчен лично на Г. И. А. на 28.07.2010г. /сряда/, От този момент е започнал да тече срока за обжалване и по правилото на чл. 69 ал. 4 ГПК е изтекъл следващата сряда на 04.08.2010г., а частната жалба е подадена на 18.08.2010г., следователно е просрочена и следва да бъде оставена без разглеждане на основание чл. 262 ал. 2 т. 1 във връзка с чл. 278 ал. 4 ГПК.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частната жалба на Г. И. А. вх.№ 7399 от 18.08.2010г. срещу определението на Върховния касационен съд, Първо гражданско отделение № 112 от 21.07.2010г. по гр. д.№ 1542/2009г.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 в едноседмичен срок от съобщаването му.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