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№4416/06.10.2024 по ч.гр.д. №3459/2024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4416</w:t>
        <w:tab/>
        <w:br/>
        <w:tab/>
        <w:t xml:space="preserve"/>
        <w:tab/>
        <w:br/>
        <w:tab/>
        <w:t xml:space="preserve"> Гр.София, 03.10.2024г.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трети октомври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ч. г.д. N.3459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 ал.2 ГПК.</w:t>
        <w:tab/>
        <w:br/>
        <w:tab/>
        <w:t xml:space="preserve"/>
        <w:tab/>
        <w:br/>
        <w:tab/>
        <w:t xml:space="preserve">С определение №.449/22.07.24 по г. д.№.332/24 на Апелативен съд Варна производството по делото е прекратено като недопустимо - образувано по просрочена частна жалба на Н. А. А. срещу опр.№.260057/19.04.24 по г. д.№.1792/17 на ОС Варна.</w:t>
        <w:tab/>
        <w:br/>
        <w:tab/>
        <w:t xml:space="preserve"/>
        <w:tab/>
        <w:br/>
        <w:tab/>
        <w:t xml:space="preserve">Постъпила е частна жалба от Н. А. А., в която се твърди, че определението е незаконосъобразно и се иска неговата отмяна.</w:t>
        <w:tab/>
        <w:br/>
        <w:tab/>
        <w:t xml:space="preserve"/>
        <w:tab/>
        <w:br/>
        <w:tab/>
        <w:t xml:space="preserve">Частната жалба е процесуално допустима - подадена е в законоустановения срок, от страна в процеса, имаща право и интерес от обжалване, и срещу подлежащ на обжалване съдебен акт. Разгледана по същество е основателна. </w:t>
        <w:tab/>
        <w:br/>
        <w:tab/>
        <w:t xml:space="preserve"/>
        <w:tab/>
        <w:br/>
        <w:tab/>
        <w:t xml:space="preserve">В определение №.449/22.07.24 по ч. г.д.№.332/24 на АС Варна е посочено, че с опр.№.260057/19.04.24 по г. д.№.1792/17 на ОС Варна искането на Н.А. за обезсилване на основание чл.362 ал.2 ГПК на постановеното по делото решение №.272/19.02.18 за обявяване на предварителен договор за окончателен е оставено без уважение; на 30.04.24 А. е получил заверено копие от горепосоченото определение; на 1.07.24 е подал срещу него жалба; при тези обстоятелства е прието, че същата е недопустима като просрочена - подадена след изтичане дори и на двуседмичния срок, считано от връчването на ищеца на иначе обжалваемия акт - и производството по нея е било прекратено.</w:t>
        <w:tab/>
        <w:br/>
        <w:tab/>
        <w:t xml:space="preserve"/>
        <w:tab/>
        <w:br/>
        <w:tab/>
        <w:t xml:space="preserve">ВКС, състав на ІІІ ГО, намира, че атакуваният пред настоящата инстанция съдебен акт е незаконосъобразен. </w:t>
        <w:tab/>
        <w:br/>
        <w:tab/>
        <w:t xml:space="preserve"/>
        <w:tab/>
        <w:br/>
        <w:tab/>
        <w:t xml:space="preserve">Съгласно чл.254 ал.2 т.6 ГПК определението трябва да съдържа изрични указания дали подлежи на обжалване, пред кой съд и в какъв срок. Указанията по чл.254 ал.2 т.6 ГПК са законова гаранция за надлежното упражняване на правото на жалба от страните, поради което следва да са точни и конкретни и да не създават неяснота относно възможността, реда и срока за обжалване на съдебния акт. Ако в резултат на непълни или неточни указания заинтересованата да обжалва страна е пропуснала възможността за обжалване на определението, тя не може да бъде санкционирана с връщане на подадената жалба като просрочена /опр.№.754/9.10.23 по ч. т.д.№. 1422/23, II ТО/. Основателно е оплакването, че постановеният в производството по чл.362 ал.2 ГПК съдебен акт на ОС Варна не отговаря на изискването на чл.254 ал.2 т.6 ГПК, тъй като не съдържа ясни и конкретни указания относно възможността за обжалването му. Напротив – същият съдържа заблуждаващо указание - в определение №.260057/19.04.24 по г. д.№.1792/17 на ОС Варна изрично е посочено, че то не подлежи на обжалване - вследствие на което и не е било връчвано на жалбоподателя по реда на ГПК. От друга страна дори да се приеме, че в резултат на постъпилото впоследствие негово искане за заверени преписи на документи по делото той е получил и такъв от определение №.260057/19.04.24 по г. д.№.1792/17 на ОС Варна, то заверените преписи от съдебни актове се издават след влизането им в сила и съдържат отбелязване за датата, на която са влезли в сила, съгласно отразеното в тях относно обжалването им и при съобразяване на евентуално изтекли сроковете за уведомяване. При това положение погрешното отразяване, че опр.№.260057/19.04.24 по г. д.№.1792/17 на ОС Варна не подлежи на обжалване, респективно последващото процедиране на съда, не информира страната дали, в какъв срок и пред какъв орган може да бъде обжалвано определението. Налице е липса на надлежно връчване и надлежни указания, която е създала заблуждение, респективно неяснота за жалбоподателя относно възможността изобщо, реда и срока, по който може да упражни правото си на жалба - в резултат на пропуск на съда. Предвид изложеното преценката за неспазване на срока за обжалване е неправилна, атакуваното определение на АС Варна следва да се отмени, а делото - да се върне на ОС Варна за администриране на жалбата на Н.А. срещу опр.№.260057/19.04.24 по г. д.№.1792/17 на ОС Варна.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ОТМЕНЯ определение №.449/22.07.24 по г. д.№.332/24 на Апелативен съд Варна.</w:t>
        <w:tab/>
        <w:br/>
        <w:tab/>
        <w:t xml:space="preserve"/>
        <w:tab/>
        <w:br/>
        <w:tab/>
        <w:t xml:space="preserve">ВРЪЩА делото на ОС Варна за администриране на жалбата на Н.А. срещу опр.№.260057/19.04.24 по г. д.№.1792/17 на ОС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