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№5043/24.04.2017 по адм. д. №1711/2017 на ВАС, докладвано от съдия Мартин Аврамов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306, ал. 5 АПК. </w:t>
        <w:tab/>
        <w:br/>
        <w:tab/>
        <w:t xml:space="preserve">Главният архитект на С. [] обжалва Разпореждане № 5/28.12.2016 г. на председателя на Второ отделение на Върховния административен съд по административнонаказателна преписка №5/2016 г. по описа на съда, с което, на основание чл. 306, ал. 2 вр. чл. 304, ал. 2 АПК, му е наложена глоба в размер на 12 000 лв. за повторно неизпълнение на задължение, произтичащо от влязлото в сила Решение № 3278/10.03.2014г. на ВАС по адм. дело № 12724/2013 г. </w:t>
        <w:tab/>
        <w:br/>
        <w:tab/>
        <w:t xml:space="preserve">Ответникът М. Б. Д. е депозирал възражение срещу оспорването. </w:t>
        <w:tab/>
        <w:br/>
        <w:tab/>
        <w:t xml:space="preserve">Жалбата, подадена в срока по чл. 306, ал. 5 АПК, е частично основателна. </w:t>
        <w:tab/>
        <w:br/>
        <w:tab/>
        <w:t xml:space="preserve">I. В частта относно основанието на отговорността оспореното разпореждане е законосъобразно. </w:t>
        <w:tab/>
        <w:br/>
        <w:tab/>
        <w:t xml:space="preserve">1. Чл. 304, ал. 1 АПК урежда две кумулативни предпоставки за налагането на наказание: а) наличието на влязъл в сила съдебен акт и б) неизпълнението на задължение, произтичащо от него. Прилагането на квалифицирания състав на повторността по ал. 2 на текста предполага и осъществяването на допълнителен елемент – неизпълнение на задължението и в едногодишен срок от влизането в сила на акта за налагане на санкцията по основния състав (арг. § 1, т. 4 ДР АПК). Субект на отговорността и в двете хипотези е длъжностното лице, в чиято компетентност е изпълнението на задължението, респ. комуто то е възложено със съдебния акт. </w:t>
        <w:tab/>
        <w:br/>
        <w:tab/>
        <w:t xml:space="preserve">2. Спорът по същество е концентриран до решаването на въпроса дали са предприети необходимите действия от административния орган и правната им оценка обуславя ли заключение за (не)изпълнение на съдебното решение. По наличието на влязъл в сила съдебен акт и релевантният за квалификацията по чл. 304, ал. 2 АПК период няма противоречие в позициите на страните. </w:t>
        <w:tab/>
        <w:br/>
        <w:tab/>
        <w:t xml:space="preserve">а. С Решение № 3278/10.03.2014 г. на ВАС по адм. дело № 12724/2013г. е отменен мълчаливия отказ на главния архитект на Столична община по искане на Д. от 2012 г. за изменение на плана за регулация за УПИ II-48, кв. 31 по плана на [населено място] – СО, на основание § 8, ал. 2, т. 3 ПР ЗУТ, като преписката е върната на административния орган за финализирането й с изрично произнасяне. </w:t>
        <w:tab/>
        <w:br/>
        <w:tab/>
        <w:t xml:space="preserve">б. Диспозитивът на съдебното решение недвусмислено очертава съдържанието на породеното от него задължение – за издаване на окончателен акт в образуваното по заявлението за изменение на ПУП административно производство, без оглед на позитивния или негативен характер на волеизявлението спрямо заинтересованата страна. При определеността на дължимото поведение и на неговия адресат – главния архитект на СО, единственият съставомерен за отговорността по чл. 304, ал. 1 АПК факт е този на неизпълнението на съдебния акт, а за състава по ал. 2, обект на проверка в случая – правното бездействие в срока по § 1, т. 4 ДР АПК, следващ влизането в сила на Разпореждане № 5/15.06.2015 г. на председателя на II отделение на ВАС по административнонаказателна преписка № 5/2014 г. по описа на съда за налагане на първата глоба. До издаването на атакуваното разпореждане, вкл. и към настоящия момент, няма данни за произнасяне със заключителен за административното производство акт от страна на органа. </w:t>
        <w:tab/>
        <w:br/>
        <w:tab/>
        <w:t xml:space="preserve">3. Неоснователно е позоваването в жалбата на действията, предприети от органа след влизането в сила на решението. </w:t>
        <w:tab/>
        <w:br/>
        <w:tab/>
        <w:t xml:space="preserve">а. С произнасянето на тричленния състав на ВАС по обжалването на първото разпореждане – вж. Решение № 13156/07.12.2015 г. на ВАС по адм. дело № 9783/2015 г., са преклудирани всички възражения, черпени от проявената от органа процесуална активност в периода 2014-2015 г. във връзка с окомплектоването на преписката, в частност - с представянето на документи от страна на заявителя и изискването на други от органа по кадастъра относно съдебните производства, които са образувани по оспорване на кадастралната карта в частта за имота на Д.. </w:t>
        <w:tab/>
        <w:br/>
        <w:tab/>
        <w:t xml:space="preserve">б. Същият извод е важим и спрямо противопоставената с жалбата против оспореното повторно санкционно разпореждане Заповед № РД-09-50-545/13.07.2015 г. на гл. архитект на общината за спиране на административното производство до приключването на това по одобряване на кадастралната карта и регистри за имота. Довод, идентичен с възприетото в заповедта основание за спиране на производството, е бил релевиран в становището на органа още при разглеждането на първото оспорване на бездействието да се изпълни съдебното решение и отхвърлен като неоснователен в решението по адм. дело № 9783/2015 г. на ВАС, потвърждаващо разпореждането от 15.06.2015 г. </w:t>
        <w:tab/>
        <w:br/>
        <w:tab/>
        <w:t xml:space="preserve">Заповедта, освен че препятства развитието на административното производство и по този начин не удовлетворява даденото с влязлото в сила съдебно решение задължително указание на органа за естеството на подлежащия на издаване акт, не представлява и юридически факт с правопроменящо действие. По времето на издаването си тя предхожда Решение № 13156/07.12.2015 г. на ВАС, до постановяването на което не е била представена (няма данни дори да е съобщена на заинтересованата страна), а познанието на административния орган за собствените му актове следва по презумпция. Затова заповедта, независимо че не би се отразила по същество на преценката за изпълнението на Решение № 3278/10.03.2014 г. на ВАС по адм. дело № 12724/2013 г., не е и ново доказателство – тя е могла да бъде своевременно приобщена към доказателствения материал при полагането на дължимата грижа от страна на органа, нито удостоверява ново обстоятелство, доколкото факта на съдебното оспорване на одобряващия кадастъра акт е бил известен на администрацията преди налагането на наказанието по чл. 304, ал. 1 АПК. Отделен е въпросът, че не е било налице и основание за спиране на производството по заявлението на Д., но законосъобразността на разпореждащия го акт е вън от предмета на настоящото дело. </w:t>
        <w:tab/>
        <w:br/>
        <w:tab/>
        <w:t xml:space="preserve">в. Противно на възражението в жалбата, критерий за съобразяване на поведението със съдебното решение не е процесуалната активност сама по себе си, а единствено кореспондиращата със задължението за извършване на правното (а не фактическо) действие, определено от подлежащото на изпълнение съдебно решение. </w:t>
        <w:tab/>
        <w:br/>
        <w:tab/>
        <w:t xml:space="preserve">4. При осъществяването на елементите от фактическия състав по чл. 304, ал. 2 вр. ал. 1 АПК санкционното правомощие на длъжностното лице по чл. 306, ал. 2 АПК е упражнено в съответствие с материалния закон. Правилно в разпореждането е идентифициран периодът на неизпълнение, чийто начален момент е съобразен с встъпването в длъжност на физическото лице, натоварено с публичната функция на главен архитект на общината (вж. Заповед № СОА16-РД15-4058/03.05.2016 г. на кмета на СО за назначаване на гл. архитект с отбелязване на датата на встъпване в длъжност), а крайният – с датата на постъпването във ВАС на искането за налагане на санкция. Фактическо твърдение относно обективна невъзможност за изпълнение на съдебното решение административният орган не е въвел, нито има източници на данни в тази насока, което пък изключва отрицателната предпоставка по чл. 304, ал. 2 АПК за ангажиране на отговорността. </w:t>
        <w:tab/>
        <w:br/>
        <w:tab/>
        <w:t xml:space="preserve">II. Жалбата е основателна по отношение на размера на наложената санкция. </w:t>
        <w:tab/>
        <w:br/>
        <w:tab/>
        <w:t xml:space="preserve">Служебната съдебна проверка по повод на оспорването констатира, че конкретната величина на санкцията е определена неправилно. Съотнасянето на продължителността на неизпълнението – 19 седмици (от 16.05.2016 г. до 26.09.2016 г.), вместо отразените в разпореждането 24 седмици, към фиксирания в чл. 304, ал. 2 АПК размер от 500 лв. на седмица сочи на различна крайна стойност на глобата, възлизаща общо на 9 500 лв. Очевидно в случая е допусната техническа неточност в изчислението при индивидуализацията на санкцията, която следва да бъде коригирана с контролното решение. </w:t>
        <w:tab/>
        <w:br/>
        <w:tab/>
        <w:t xml:space="preserve">Поради изложеното, разпореждането подлежи на изменение в частта относно размера на глобата с оглед привеждането му в съответствие с дължимото по чл. 304, ал. 2 АПК. </w:t>
        <w:tab/>
        <w:br/>
        <w:tab/>
        <w:t xml:space="preserve">Воден от горното и на основание чл. 306, ал. 6 АПК, Върховният административен съд, състав на II отделениеРЕШИ:</w:t>
        <w:tab/>
        <w:br/>
        <w:tab/>
        <w:t xml:space="preserve">ИЗМЕНЯ Разпореждане № 5 от 28.12.2016 г. на председателя на Второ отделение на Върховния административен съд по административнонаказателна преписка № 5/2016 г. по описа на съда в частта относно наложената на З. С. З. - главен архитект на Столична община, на основание чл. 306, ал. 2 вр. чл. 304, ал. 2 АПК, санкция за повторно неизпълнение на задължението, произтичащо от влязлото в сила Решение № 3278/10.03.2014 г. на ВАС по адм. дело № 12724/2013 г., като НАМАЛЯВА размера на глобата от 12 000 (дванадесет хиляди) лева на 9 500 (девет хиляди и петстотин) лева.Решението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