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№268/09.06.2010 по ч.гр.д. №662/2009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268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 09.06.2010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28 май 2010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ЖАНИН СИЛДАРЕВА 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съдията Д. Ценева гр. д. № 662/09 година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касационна жалба от нотариус И. М. И. против определение № 2* от 02.11.2009 г. по ч. гр. д. № 2476/09 г. на Пловдивския окръжен съд, с което е оставена без разглеждане като недопустима подадената от него частна жалба против определение от 11.09.2009 г. на съдията по вписванията с район на действие в района на районен съд Пловдив за отказ да извърши вписване на нотариален акт за покупко - продажба на недвижим имот № 11, т.ІІІ, рег. № 2* дело № 341 от 11.09.2009 г. по регистъра на нотариус И. И., със страни К. М. Б. Х. Д. Ф., гражданска на Ф., постоянно пребиваващ чужденец – продавач и Б. Р. У. – гражданин на Великобритания. В частната жалба са изложени доводи за неправилност на обжалваното определение и се иска неговата отмяна.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за да се произнесе по частната жалба взе предвид следното:</w:t>
        <w:tab/>
        <w:br/>
        <w:tab/>
        <w:t xml:space="preserve"> </w:t>
        <w:tab/>
        <w:br/>
        <w:tab/>
        <w:t xml:space="preserve">За да постанови обжалваното определение окръжният съд е приел, че нотариусът не притежава процесуална легитимация да обжалва отказа на съдията по вписванията, тъй като това право имат само страните в нотариалното производство, а нотариусът няма това качество.</w:t>
        <w:tab/>
        <w:br/>
        <w:tab/>
        <w:t xml:space="preserve"> </w:t>
        <w:tab/>
        <w:br/>
        <w:tab/>
        <w:t xml:space="preserve"> Това становище на окръжния съд е обосновано и законосъобразно. Съгласно чл. 572 ГПК страни в нотариалното производство са лицата, от чието име се иска извършване на нотариалното действие. Вписванията, отбелязванията и заличаванията са нотариални действия - чл. 569, т. 3 ГПК. </w:t>
        <w:tab/>
        <w:br/>
        <w:tab/>
        <w:t xml:space="preserve"> </w:t>
        <w:tab/>
        <w:br/>
        <w:tab/>
        <w:t xml:space="preserve">Обстоятелството, че в разпоредбата на чл. 8, ал. 1 ПВ е предвидено вписването на актовете по чл. 4, б.”а” да се извършва по писмена молба на нотариуса, не го прави страна в нотариалното производство. Нотариусът е лице, на което държавата възлага извършването на предвидените в закона нотариални действия. По силата на своето длъжностно качество нотариусът има задължението да представи подлежащите на вписване актове в службата по вписванията в деня на тяхното извършване – чл. 25, ал. 5 ЗННД. Касае се за едно фактическо действие, което той е длъжен да извърши по силата на закона, а не като представител на страните. Нотариусът не се ползува от правните последици на вписването, които се изразяват в това да даде гласност на вписания акт и да го направи противопоставим на трети лица, поради което той не е активно легитимиран да обжалва отказа на съдията по вписванията.</w:t>
        <w:tab/>
        <w:br/>
        <w:tab/>
        <w:t xml:space="preserve"> </w:t>
        <w:tab/>
        <w:br/>
        <w:tab/>
        <w:t xml:space="preserve">По тези съображения обжалваното определение следва да бъде оставено в сила.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определение № 2* от 02.11.2009 г. по ч. гр. д. № 2476/09 г. на Пловдивския окръжен съд.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