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№6/02.01.2019 по ч. търг. д. №2429/2018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6</w:t>
        <w:tab/>
        <w:br/>
        <w:tab/>
        <w:t xml:space="preserve"> </w:t>
        <w:tab/>
        <w:br/>
        <w:tab/>
        <w:t xml:space="preserve">гр.София, 02.01.2019г.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 в закрито заседание на четиринадесети декември през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ПРЕДСЕДАТЕЛ:ЕЛЕОНОРА ЧАНАЧЕВА </w:t>
        <w:tab/>
        <w:br/>
        <w:tab/>
        <w:t xml:space="preserve"> </w:t>
        <w:tab/>
        <w:br/>
        <w:tab/>
        <w:t xml:space="preserve">ЧЛЕНОВЕ: РОСИЦА БОЖИЛОВА</w:t>
        <w:tab/>
        <w:br/>
        <w:tab/>
        <w:t xml:space="preserve"> </w:t>
        <w:tab/>
        <w:br/>
        <w:tab/>
        <w:t xml:space="preserve"> ЛЮДМИЛА ЦОЛОВА</w:t>
        <w:tab/>
        <w:br/>
        <w:tab/>
        <w:t xml:space="preserve"> </w:t>
        <w:tab/>
        <w:br/>
        <w:tab/>
        <w:t xml:space="preserve">като разгледа докладваното от съдия Цолова ч. т.д. № 2429/2018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вр. с чл. 121 ГПК.</w:t>
        <w:tab/>
        <w:br/>
        <w:tab/>
        <w:t xml:space="preserve"> </w:t>
        <w:tab/>
        <w:br/>
        <w:tab/>
        <w:t xml:space="preserve">С определение № 177/19.07.2018 г. по в. ч.т. д. № 230/2018 г. на Апелативен съд Велико Търново е потвърдено определение № 446/25.04.2018 г. по т. д. № 208/2017 г. на Окръжен съд Плевен, с което производството по делото е прекратено, поради липса на родова и местна подсъдност и същото е изпратено на Софийски районен съд.</w:t>
        <w:tab/>
        <w:br/>
        <w:tab/>
        <w:t xml:space="preserve"> </w:t>
        <w:tab/>
        <w:br/>
        <w:tab/>
        <w:t xml:space="preserve">Срещу определението е подадена частна касационна жалба от „Плевен Текстил Груп“ ЕООД, в която са изложени оплаквания за неговата неоснователност и необоснованост.</w:t>
        <w:tab/>
        <w:br/>
        <w:tab/>
        <w:t xml:space="preserve"> </w:t>
        <w:tab/>
        <w:br/>
        <w:tab/>
        <w:t xml:space="preserve">Искането за допускане на касационно обжалване се поддържа по въпросите: 1. Длъжен ли е въззивният съд да обсъди всички основания и фактически твърдения за отмяна, посочени от жалбоподателя?; 2. Как следва да се определя цената на искове, които са с едно правно основание, произтичат от един правопораждащ юридически факт и касаят трайни търговски отношения между страните – по реда на чл. 69 ал. 1, т. 6 ГПК – като сбор на всички претендирани суми или по реда на чл. 69 ал. 1, т. 1 ГПК – всяка претенция сама за себе си? и 3. Отговарят ли международните търговски клаузи като Инкотермс, за тълкуването на които е необходимо позоваване на правилата на Международната търговска камара, на изискването за яснота, във връзка с определянето на мястото на доставка въз основа на договора, като се забранява позоваването на приложимото за договора материално право и важи ли това за позоваването на Инкотермс?</w:t>
        <w:tab/>
        <w:br/>
        <w:tab/>
        <w:t xml:space="preserve"> </w:t>
        <w:tab/>
        <w:br/>
        <w:tab/>
        <w:t xml:space="preserve">Касационната частна жалба е подадена в срока по чл. 275 ал. 1 ГПК от легитимирано лице и отговаря на изискванията по чл. 284 ал. 1 и ал. 2 ГПК, но е процесуално недопустима.</w:t>
        <w:tab/>
        <w:br/>
        <w:tab/>
        <w:t xml:space="preserve"> </w:t>
        <w:tab/>
        <w:br/>
        <w:tab/>
        <w:t xml:space="preserve">Съгласно разпоредбата на чл. 274 ал. 4 във вр. чл. 280 ал. 3 т. 1 ГПК определенията по дела, решенията по които не подлежат на касационно обжалване поради материален интерес под прага от 20 000 лв. за търговски дела, също са изключени от касационен контрол.</w:t>
        <w:tab/>
        <w:br/>
        <w:tab/>
        <w:t xml:space="preserve"> </w:t>
        <w:tab/>
        <w:br/>
        <w:tab/>
        <w:t xml:space="preserve"> Окръжен съд Плевен съдът е сезиран от частния касатор с искова молба вх. № 14522/06.12.2017 г. за осъждане на ответника да му заплати сумата 42 370, 80 лв., представляваща цена на услуги плетене и конфекциониране на различни модели пуловери, по издадени в периода 05.08.2017 г. – 18.08.2017 г. 4 броя фактури /№№ 244, 245, 246 и 248/ на стойност съответно 7332, 62 лв., 12785, 12 лв., 15849, 91 лв. и 12885, 34 лв. </w:t>
        <w:tab/>
        <w:br/>
        <w:tab/>
        <w:t xml:space="preserve"> </w:t>
        <w:tab/>
        <w:br/>
        <w:tab/>
        <w:t xml:space="preserve">Правилно частният касатор е определил повдигнатия пред Окръжен съд Плевен спор като търговски. Не може обаче да се приеме тезата му, поддържана след възражението на ответника за липса на местна и родова подсъдност, че се касае за един общ договор за плетене и конфекциониране на различни модели пуловери.В исковата молба ищецът се позовава на четири отделни фактури, без да сочи наличие на единен правопораждащ факт - договор за изработка и доставка, въз основа на който те да са съставени. Отделно от това се констатира и, че всяка от фактурите се отнася към съответни възлагателни писма /двустранно подписани/,а приемането на изработеното е станало със съставянето на приемо - предавателни протоколи /също подписани от представителите на двете страни/,съответстващи на възлаганията. </w:t>
        <w:tab/>
        <w:br/>
        <w:tab/>
        <w:t xml:space="preserve"> </w:t>
        <w:tab/>
        <w:br/>
        <w:tab/>
        <w:t xml:space="preserve">В съвкупността им всяко възлагателно писмо, съответстващата на него фактура и приемо - предавателен протокол очертават характеристиките на самостоятелен договор за изработка, с уговорени съществени елементи, присъщи за този вид сделка – волеизявление на управителите на страните, индивидуализация на характеристиките на всеки артикул, брой, единична цена – както и някои несъществени клаузи като срок за изработка, рекламация, допустимо отклонение, франко клауза. Трайна и непротиворечива е практиката на ВКС, съобразена с разпоредбите на чл. 69 и сл. ГПК, че при обща искова претенция за заплащане на суми, дължими въз основа на множество фактури, цената на иска се определя в зависимост от обстоятелството дали плащанията са осъществени въз основа на един договор или всяко едно от плащанията е обусловено от наличието или липсата на отделно облигационно правоотношение /в този смисъл Определение № 617 от 27.10.2017 г. по ч. т. д. № 1848/2017 г., II т. о. на ВКС, Определение № 359 от 30.07.2018 г. по ч. т. д. № 1663/2018 г., I т. о. на ВКС, Определение № 167 от 25.03.2016 г. по ч. т.д. 192/2016 г., ВКС, ІІ т. о. и потвърденото с него Определение № 283 от 30.11.2015 г. по т. д. 784/2015 г., ВКС, ІІ т. о., и др./. В случая не се касае за задължения за плащане по един договор, а за отделни самостоятелно възникнали облигационни правоотношения с предмет изработка и доставка на стоки от различен вид, количество и цена. </w:t>
        <w:tab/>
        <w:br/>
        <w:tab/>
        <w:t xml:space="preserve"> </w:t>
        <w:tab/>
        <w:br/>
        <w:tab/>
        <w:t xml:space="preserve">Предвид това следва да се приеме, че вземането по всяка от посочените и представени от ищеца фактури е предмет на защита с отделен иск, чиято допустимост до касационен контрол следва да бъде преценявана поотделно, а не с оглед сбора от цената на отделните искове – в този смисъл и определение № 142/02.06.2016 г. по т. д. № 3396/2015 г. на ВКС, I т. о. Тъй като повдигнатият пред Окръжен съд Плевен спор е с търговски характер и цената на всеки от четирите обективно съединени иска е под 20 000 лв., решението по него, съгласно чл. 280 ал. 3 т. 1 ГПК не подлежи на касационно обжалване. Поради това разпоредбата на чл. 274 ал. 4 ГПК следва да намери приложение към настоящия случай, като частната касационна жалба бъде оставена без разглеждане. </w:t>
        <w:tab/>
        <w:br/>
        <w:tab/>
        <w:t xml:space="preserve"> </w:t>
        <w:tab/>
        <w:br/>
        <w:tab/>
        <w:t xml:space="preserve">Така мотивиран,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частна касационна жалба с вх. № 4244/15.08.2018 г. на „Плевен Текстил Груп“ ЕООД срещу определение № 177 от 19.07.2018 г., постановено по в. ч.т. д. № 230 по описа на Апелативен съд Велико Търново за 2018 г.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състав на Търговска колегия при Върховния касационен съд в едноседмичен срок от връчването му на частния жалбоподател.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