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подадено от Националната агенция по приходите относно предоставяне на лични данни на министъра на държавната администрация и административната реформа.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ОТНОСНО: искане за становище с вх. № в-73/19.01.2009 г., подадено от Националната агенция по приходите относно предоставяне на лични данни на министъра на държавната администрация и административната реформа.</w:t>
        <w:tab/>
        <w:br/>
        <w:tab/>
        <w:t xml:space="preserve">Комисията за защита на личните данни в състав, председател: Венета Шопова, и членове: Красимир Димитров и Веселин Целков, на заседание, проведено на 08.04.2009 г. разгледа искане за становище вх. № в-73/19.01.2009 г., подадено от Националната агенция по приходите относно предоставяне на лични данни на министъра на държавната администрация и административната реформа.</w:t>
        <w:tab/>
        <w:br/>
        <w:tab/>
        <w:t xml:space="preserve">В поставеното за разглеждане искане се сочи, че в Национална агенция по приходите (НАП) е постъпило искане от министъра на държавната администрация и административната реформа за предоставяне на лични данни на служителите на НАП – три имена, ЕГН, служебен имейл, както и информация относно наименование на поделението на НАП, в което работи съответния служител. Твърди се, че искането е във връзка с изпълнението на Национална стратегия за внедряване на електронно здравеопазване в България, одобрена с решение на Министерския съвет от 28.12.2006 г., и цели изграждане на Национален електронен здравен портал и внедряване на личен електронен здравен запис за 40000 служители на държавната администрация. С искането се моли за изразяване на становище относно законосъобразността на евентуално предоставяне на исканите от министъра на държавната администрация и административната реформа лични, като се има предвид, че електронните амбулаторни картони ще съдържат и лични медицински данни. Към искането е приложено копие на писмо от министъра на държавната администрация и административната реформа, рег. № 02-01-401 от 23.12.2008 г. В приложеното писмо се сочи, че всеки служител е единствен собственик на електронния личен амбулаторен картон и никой освен него или изрично упълномощено от него лице – общопрактикуващ лекар или друг медицински специалист няма възможност на достъп до съхраняваните данни.</w:t>
        <w:tab/>
        <w:br/>
        <w:tab/>
        <w:t xml:space="preserve">След извършена служебна справка по искането и посочените в него актове, на които се прави позоваване се установи, че Националната стратегия за внедряване на електронно здравеопазване в Република България очертава същността на електронното здравеопазване и представя приоритетните цели за неговото развитие в Република България. В документа се представя същността на електронното здравеопазване и неговите принципи – ефективност, качество здравно обслужване; медицина, базирана на доказателства; равнопоставен достъп; адекватна подготовка на здравни кадри; и др.</w:t>
        <w:tab/>
        <w:br/>
        <w:tab/>
        <w:t xml:space="preserve">Правната рамка в областта на защита на личните данни при осъществяване на стратегията е представена като „въвеждането на функции по съхранение и обмен по електронен път на регистри, здравни досиета, епикризи и др., съдържащи лични данни и здравна информация предполага адекватна законова защита на тази информация. Министърът на здравеопазването следва да предприеме активни мерки за определяне на формите, съдържанието, условията и реда за обработване, използване и съхраняване на медицинска документация и за обмен на медико-статистическа информация”.</w:t>
        <w:tab/>
        <w:br/>
        <w:tab/>
        <w:t xml:space="preserve">Видно от раздел „Мерки” на документа, една от мерките за реализация на оперативните цели е насочена към изграждане на интегрирана информационна система за обмен на информация между заетите в сферата на здравеопазването (между лечебни, учебни, научни, финансови и административни звена). Изхождайки от съдържанието на документа може да бъде направен извода, че обработването на лични данни се заключва от заетите в сферата на здравеопазването администратори на лични данни.</w:t>
        <w:tab/>
        <w:br/>
        <w:tab/>
        <w:t xml:space="preserve">Национална агенция по приходите (НАП) е администратор на лични данни по смисъла на чл. 3, ал. 1 от Закона за защита на личните данни (ЗЗЛД). В качеството си на администратор, НАП обработва лични данни на български граждани във връзка със събирането и обслужването на републиканските данъци (данък върху доходите, патентни данъци, ДДС, корпоративни данъци) и задължителните осигурителни вноски (здравни осигуровки, вноските за пенсия, вноските за допълнително задължително пенсионно осигуряване и др.), а с оглед прилагането на трудовото законодателство и управление на човешките ресурси – обработва лични данни на свои служители.</w:t>
        <w:tab/>
        <w:br/>
        <w:tab/>
        <w:t xml:space="preserve">„Обработване на лични данни”, съгласно определението, посочено в § 1, т. 1 от Допълнителните разпоредби на ЗЗЛД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 конкретния случай предоставянето на лични данни на свои служители на друг администратор представлява действие по обработване на лични данни.</w:t>
        <w:tab/>
        <w:br/>
        <w:tab/>
        <w:t xml:space="preserve">Текстът на чл.4, ал.1 от ЗЗЛД изрично урежда хипотезите, при наличието на които се допуска обработването на лични данни. Обработването на лични данни е допустимо само в случаите, когато е налице поне едно от следните условия:</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Националната агенция по приходите, в качеството си на администратор на лични данни следва да обработва лични данни при спазване на разпоредбата на чл. 2, ал. 2 от Закона за защита на личните данни: законосъобразно и добросъвестно (чл.2, ал.2, т. 1 ЗЗЛД); да ги събира за конкретни, точно определени и законни цели и да не се обработват допълнително по начин несъвместим с целите (чл.2, ал.2, т. 2 ЗЗЛД); да бъдат съотносими, свързани с и ненадхвърлящи целите, за които се обработват (чл.2, ал.2, т. 3 ЗЗЛД); не на последно място те трябва да се заличават или коригират, когато се установи, че са неточни или непропорционални по отношение на целите, за които се обработват (чл.2, ал.2, т. 5 ЗЗЛД).</w:t>
        <w:tab/>
        <w:br/>
        <w:tab/>
        <w:t xml:space="preserve">Обработването на лични данни на служители на НАП, изразяващо се в предоставянето на тези лични данни за постигането на цели, различни от прилагане на трудовото законодателство и управление на човешките ресурси, ще надхвърли първоначалните цели, за които са събрани. В конкретния случай ще бъдат нарушени принципите по чл. 2, ал. 2, т. 2 и т. 3 от ЗЗЛД.</w:t>
        <w:tab/>
        <w:br/>
        <w:tab/>
        <w:t xml:space="preserve">Във връзка с изложеното по-горе и на основание чл. 10, ал.1, т.4 от ЗЗЛД Комисията за защита на личните данни приема следното</w:t>
        <w:tab/>
        <w:br/>
        <w:tab/>
        <w:t xml:space="preserve">СТАНОВИЩЕ:</w:t>
        <w:tab/>
        <w:br/>
        <w:tab/>
        <w:t xml:space="preserve">При предоставяне на лични данни от един администратор на друг администратор на лични данни и при наличие на условие за допустимост на обработване на лични данни в съответствие с посочените в чл. 4, ал. 1 от ЗЗЛД, обработването на лични данни следва да е в съответствие с принципите по чл. 2, ал. 2 от Закона за защита на личните данни.</w:t>
        <w:tab/>
        <w:br/>
        <w:tab/>
        <w:t xml:space="preserve">В конкретната хипотеза и с оглед защитата на конституционно признатите права на личността и гарантиране на неприкосновеността на личността и личния живот е препоръчително, предоставянето на лични данни да следва наличието на изрично съгласие на физическото лице – служител на НАП, личните му данни да бъдат обработени за целите на създаване база данни по проект „Изграждане на Национален електронен здравен портал и внедряване на личен електронен здравен запис за 40000 служители на държавната администрация”.</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