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№3477/20.03.2018 по адм. д. №3581/2017 на ВАС, докладвано от съдия Тодор Тодоров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 208 и сл. АПК. </w:t>
        <w:tab/>
        <w:br/>
        <w:tab/>
        <w:t xml:space="preserve">Образувано е по касационна жалба на Е. В. И., от [населено място] против решение № 475 / 24.01.2017 г. по адм. дело № 8648 / 2016 г. на Административен съд София – град. Поддържат се оплаквания за неправилност поради нарушение на материалния закон във връзка с прилагането на чл. 49, ал. 1 от Кодекса за социално осигуряване (КСО) и необоснованост – касационни основания по чл. 209, т. 3 АПК. </w:t>
        <w:tab/>
        <w:br/>
        <w:tab/>
        <w:t xml:space="preserve">Ответникът по касационната жалба – директорът на ТП на НОИ София – град изразява становище за неоснователност на същата.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 218, ал. 2 от АПК е неоснователна. </w:t>
        <w:tab/>
        <w:br/>
        <w:tab/>
        <w:t xml:space="preserve">С решение № 475 / 24.01.2017 г. по адм. дело № 8648 / 2016 г. Административен съд София – град е отхвърлил жалбата на Е. В. И., от [населено място] срещу решение № 1040 – 21 – 198 / 22.07.2016 г. на директора на ТП на НОИ София – град. Съдът е приел, че оспорения административен акт е издаден от компетентен орган, в предвидената форма, при спазване на административнопроизводствените правила, след точно прилагане на материалноправните разпоредби и в съответствие с целта на закона.Решението е правилно. </w:t>
        <w:tab/>
        <w:br/>
        <w:tab/>
        <w:t xml:space="preserve">По делото е установено, че органите на ТП на НОИ София – град са отхвърлили молба вх. № 1019 – 21 – 941 / 30.06.2016 г. на Е. В. И. срещу неправилно определен размер за изплащане на парично обезщетение за бременност и раждане и са потвърдили определеният размер за изплащане на паричното обезщетение по чл. 50 – чл. 51 от КСО в размер на не по-малко от среднодневната минимална работна заплата за съответния месец. Жалбоподателката е осигурено лице по договор за управление и контрол във [фирма], считано от 01.03.2011 г. </w:t>
        <w:tab/>
        <w:br/>
        <w:tab/>
        <w:t xml:space="preserve">От извършената проверка контролните органи на ТП на НОИ са установили доходи по периоди за 2014 г., 2015 г. и 2016 г., които са потвърдени от приетата по делото съдебно-икономическа експертиза. При изчисляване на обезщетението по представените болнични листове е съобразено правилото на чл. 49, ал. 1, изр. последно КСО, съгласно който дневното парично обезщетение при бременност и раждане се определя в размер на 90 на сто от среднодневното брутно трудово възнаграждение или среднодневния осигурителен доход, върху който са внесени или дължими осигурителни вноски, а за самоосигуряващите се лица – внесени осигурителни вноски за общо заболяване и майчинство за периода от 24 календарни месеца, предхождащи месеца на настъпване на временната неработоспособност поради бременност и раждане. </w:t>
        <w:tab/>
        <w:br/>
        <w:tab/>
        <w:t xml:space="preserve">Органите на ТП на НОИ са съобразили, че паричното обезщетение не може да бъде по-голямо от среднодневното нетно възнаграждение за периода, от който е изчислено обезщетението, и по-малко от минималната работна заплата, установена за страната, определяйки го по реда на чл. 41, ал. 2-5 от КСО. </w:t>
        <w:tab/>
        <w:br/>
        <w:tab/>
        <w:t xml:space="preserve">Възражението на касатора за неправилно изчислено среднодневно нетно възнаграждение за относимия период, от който е изчислено обезщетението е неоснователно и се опревергава от заключението на приетата по делото съдебно-икономическа експертиза, което не е оспорено в тази му част и като компетентно изготвено законосъобразно и обосновано е кредитирано с доверие от административния съд. </w:t>
        <w:tab/>
        <w:br/>
        <w:tab/>
        <w:t xml:space="preserve">Първоинстанционният съд е обсъдил всички относими за правилното решаване на спора доказателства, надлежно и аргументирано е анализирал всички факти от значение за спорното право и е направил верни изводи, които се споделят от касационната инстанция. Решението е постановено в съответствие с точното тълкуване и прилагане на материалния закон и като законосъобразно и обосновано следва да бъде потвърдено. </w:t>
        <w:tab/>
        <w:br/>
        <w:tab/>
        <w:t xml:space="preserve">Водим от горното и на основание чл. 221, ал. 2, предл. първо АПК, Върховният административен съд, шесто отделениеРЕШИ:</w:t>
        <w:tab/>
        <w:br/>
        <w:tab/>
        <w:t xml:space="preserve">ОСТАВЯ В СИЛА решение № 475 / 24.01.2017 г. по адм. дело № 8648 / 2016 г. на Административен съд София – град.РЕШЕНИЕТО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