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№3417/19.03.2018 по адм. д. №455/2017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Административно-процесуалния кодекс (АПК). </w:t>
        <w:tab/>
        <w:br/>
        <w:tab/>
        <w:t xml:space="preserve">С решение № 283 от 17.11.2016 г. по административно дело № 377/2016 г. Административен съд – С. З е отменил по жалба на [фирма] [населено място] като незаконосъобразна приложената на основание чл. 404, ал. 1, т. 1 от Кодекса на труда (КТ) по отношение на дружеството в качеството му на работодател принудителна административна мярка (ПАМ) – задължително предписание, обективирано в т. 6 от протокол за извършена проверка изх. № ПР1622452/07.06.2016 г., издадено от инж. М. И. и инж. П. Ж., главни инспектори в Дирекция „Инспекция по труда” – С. З. </w:t>
        <w:tab/>
        <w:br/>
        <w:tab/>
        <w:t xml:space="preserve">Решението е оспорено с касационна жалба от Дирекция „Инспекция по труда” – С. З с искане за отмяната му като неправилно поради неправилно тълкуване и прилагане на материалния закон и необоснованост (касационни основания по чл. 209, т. 3, предл. 1 и 3 от АПК). </w:t>
        <w:tab/>
        <w:br/>
        <w:tab/>
        <w:t xml:space="preserve">Ответникът по касация [фирма] [населено място] не изразява становище по касационната жалба. </w:t>
        <w:tab/>
        <w:br/>
        <w:tab/>
        <w:t xml:space="preserve">Прокурорът от Върховна административна прокуратура дава заключение за допустимост, но неоснователност на касационната жалба. </w:t>
        <w:tab/>
        <w:br/>
        <w:tab/>
        <w:t xml:space="preserve">Върховният административен съд, шесто отделение, счита касационната жалба за процесуално допустима като подадена в срока по чл. 211, ал. 1 от АПК и от страна с правен интерес по смисъла на чл. 210, ал. 1 от АПК, за която решението е неблагоприятно, срещу подлежащ на оспорване съдебен акт. </w:t>
        <w:tab/>
        <w:br/>
        <w:tab/>
        <w:t xml:space="preserve">След като я разгледа по същество, настоящият съдебен състав я намира за основателна. </w:t>
        <w:tab/>
        <w:br/>
        <w:tab/>
        <w:t xml:space="preserve">С оспореното пред първоинстанционния съд предписание по т. 6 от протокол за извършена проверка изх. № ПР1622452/07.06.2016 г. по описа на Дирекция „Инспекция по труда” – С. З, на [фирма] в качеството му на работодател е наредено да допуска до работа с взривни материали само лица, притежаващи необходимата правоспособност, съгласно изискванията на чл. 281, ал. 3 от Кодекса на труда във връзка с чл. 5, ал. 3, т. 4 от Наредба № РД-07-2 от 25.05.2011 г. за определяне на изискванията към квалификацията на лицата по чл. 14, ал. 1, т. 4, чл. 36, ал. 1 и чл. 134, ал. 3 на ЗОБВВПИ (ЗАКОН ЗА ОРЪЖИЯТА, БОЕПРИПАСИТЕ, ВЗРИВНИТЕ ВЕЩЕСТВА И ПИРОТЕХНИЧЕСКИТЕ ИЗДЕЛИЯ) и във връзка с чл. 3, ал. 2 от раздел ІІ на Правилник за безопасността на труда при взривните работи. </w:t>
        <w:tab/>
        <w:br/>
        <w:tab/>
        <w:t xml:space="preserve">За да намери сезиралата го жалба на [фирма] за основателна, а оспореното с нея предписание за незаконосъобразно, Административен съд – С. З е приел, че то е издадено при неправилно приложение на материалния закон. В мотивите на проверяваното решение акцентът е поставен върху източниците, запълващи диспозицията на бланкетната разпоредба на чл. 5, ал. 3, т. 4 от Наредба № РД-07-2 от 25.05.2011 г. за определяне на изискванията към квалификацията на лицата по чл. 14, ал. 1, т. 4, чл. 36, ал. 1 и чл. 134, ал. 3 на ЗОБВВПИ (ЗАКОН ЗА ОРЪЖИЯТА, БОЕПРИПАСИТЕ, ВЗРИВНИТЕ ВЕЩЕСТВА И ПИРОТЕХНИЧЕСКИТЕ ИЗДЕЛИЯ), конкретно върху Правилник за безопасността на труда при взривните работи, като е прието, че този правилник няма нормативен характер, защото не отговаря на предвиденото в ЗНА (ЗАКОН ЗА НОРМАТИВНИТЕ АКТОВЕ) изискване да бъде публикуван в Държавен вестник, поради което фактическият състав по издаването му е недовършен и същият не е породил правно действие, съответно неговото неизпълнение не може да релевира наличието на материалноправно основание за прилагане на процесната ПАМ. </w:t>
        <w:tab/>
        <w:br/>
        <w:tab/>
        <w:t xml:space="preserve">Първоинстанционното решение е валидно и допустимо. То е постановено по отношение на предписание, което подлежи на съдебен контрол, като произнасянето е извършено от надлежно сезиран компетентен съд в рамките на правомощията му. Въпреки това обаче касационната жалба е основателна, защото атакуваният с нея съдебен акт е неправилен. Проверяваното решение е постановено при нарушение на приложимия за казуса материален закон и е необосновано. </w:t>
        <w:tab/>
        <w:br/>
        <w:tab/>
        <w:t xml:space="preserve">Направените във връзка с това възражения на касатора са основателни. </w:t>
        <w:tab/>
        <w:br/>
        <w:tab/>
        <w:t xml:space="preserve">С разпоредбите на чл. 404, ал. 1, т. 1 - 12 от КТ контролните органи на инспекцията по труда са овластени да прилагат принудителни административни мерки, като дават задължителни предписания на работодателите за предотвратяване и преустановяване на нарушенията на трудовото законодателство, както и за предотвратяване и отстраняване на вредните последици от тях. В хипотезата по т. 1, предложение последно контролните органи дават задължителни предписания на работодателите за отстраняване на недостатъците по осигуряване на здравословни и безопасни условия на труда. </w:t>
        <w:tab/>
        <w:br/>
        <w:tab/>
        <w:t xml:space="preserve">Административният орган е посочил коректни правни основания за предприетата от него принудителна административна мярка. Чл. 281, ал. 3 от Кодекса на труда, регламентиращ технологичните процеси с повишена опасност (каквато несъмнено е работата с взривни материали), повелява те да се обслужват само от правоспособни работници и служители. Разпоредбата на чл. 5, ал. 3, т. 4 от Наредба № РД-07-2 от 25.05.2011 г. за определяне на изискванията към квалификацията на лицата по чл. 14, ал. 1, т. 4, чл. 36, ал. 1 и чл. 134, ал. 3 на ЗОБВВПИ (ЗАКОН ЗА ОРЪЖИЯТА, БОЕПРИПАСИТЕ, ВЗРИВНИТЕ ВЕЩЕСТВА И ПИРОТЕХНИЧЕСКИТЕ ИЗДЕЛИЯ), определя изискванията за длъжности, пряко свързани с управлението на работното оборудване – да се назначават квалифицирани лица, които имат правоспособност съгласно глава първа, раздел втори от Правилник за безопасността на труда при взривните работи. </w:t>
        <w:tab/>
        <w:br/>
        <w:tab/>
        <w:t xml:space="preserve">По делото не е спорна верността на фактическите констатации на контролните органи на Дирекция „Инспекция по труда“ – С. З, обосновали издаването на процесното предписание, че работещите на длъжност „машинен оператор, производство експлозивни вещества“ (длъжност, пряко свързана с управлението на работното оборудване), не са придобили правоспособност съгласно инструкцията за придобиване на правоспособност на основния персонал за работа с взривни материали – Приложение № 1 от Правилник за безопасността на труда при взривните работи. </w:t>
        <w:tab/>
        <w:br/>
        <w:tab/>
        <w:t xml:space="preserve">Съображенията, изложени от първоинстанционния съд в насока, че този правилник не е нормативен акт, принципно са верни, но те не водят до извод, че процесното предписание е незаконосъобразно. </w:t>
        <w:tab/>
        <w:br/>
        <w:tab/>
        <w:t xml:space="preserve">Разпоредбата на чл. 275 от Кодекса на труда задължава работодателя да осигури здравословни и безопасни условия на труд, така че опасностите за живота и здравето на работника или служителя да бъдат отстранени, ограничени или намалени, и регламентира, че държавната политика в тази област се осъществява от органите на изпълнителната власт. Съгласно разпоредбите на чл. 276 от същия кодекс актовете на министъра на труда и социалната политика по осигуряването на здравословни и безопасни условия на труд (сред които актове са и отрасловите правила – ал. 3) се утвърждават със негови заповеди, а правилата се издават от органа, който ги е утвърдил. При липса на специална нормативна уредба на правилата за безопасност на труда в предприятията от оръжейната индустрия (каквото е и заводът на [фирма] в [населено място]) следва по аналогия да се приложат правилата, отнасящи се до подобни случаи, като се съобразят и основните начала на правото на Р. Б (чл. 46, ал. 2 от ЗНА (ЗАКОН ЗА НОРМАТИВНИТЕ АКТОВЕ) /ЗНА/). </w:t>
        <w:tab/>
        <w:br/>
        <w:tab/>
        <w:t xml:space="preserve">Обсъжданият правилник е издаден от министъра на труда и социалната политика и е утвърден от него, и е задължителен за лицата, посочени в неговия чл. 2, сред които са и физическите и юридическите лица, които извършват промишлени взривни работи и други дейности с промишлени взривни материали (производство, употреба, транспорт, съхранение, търговия, внос, износ, изпитване, покупко-продажби, унищожаване, товаро-разтоварни работи). Вън от съмнение е, че в посочената категория попада и [фирма], с оглед естеството на дейността му. Заповедта на посочения министър, с която е утвърден правилника, е обнародвана в ДВ, бр. 3 от 10.01.1997 г., а самият правилник е публикуван в бюлетин „Безопасност на труда“ и на интернет страницата на Изпълнителна агенция „Главна инспекция по труда“. </w:t>
        <w:tab/>
        <w:br/>
        <w:tab/>
        <w:t xml:space="preserve">Съгласно чл. 7 от ЗНА правилникът е нормативен акт, който се издава за прилагане на закон в неговата цялост, за организацията на държавни и местни органи или за вътрешния ред на тяхната дейност. Очевидно е от съдържанието на Правилника по безопасността на труда при взривните работи, че той не отговаря на тези критерии. Характерът на акта не следва автоматично от наименованието му, и макар и наречен „правилник“, той по естеството си представлява отраслови правила за безопасност, издадени от министъра на труда и социалната политика, и утвърдени от него със заповед, обнародвана в „Държавен вестник“. Както бе посочено по-горе, за отрасловите правила е предвиден специален ред за създаването, утвърждаването и довеждането до знание на заинтересованите лица, който в случая е спазен. От това следва извода, че ако и този правилник да не е нормативен акт, то той безспорно в качеството му на отраслови правила за осигуряване на безопасни и здравословни условия на труда задължава всички лица по чл. 2 от него да се съобразяват с изискванията му при извършване на дейност, свързана с взривни работи. </w:t>
        <w:tab/>
        <w:br/>
        <w:tab/>
        <w:t xml:space="preserve">С оглед гореизложеното следва да се приеме, че оспореният пред Старозагорския административен съд акт за прилагане на принудителна административна мярка на основание чл. 404, ал. 1, т. 1 от КТ (задължителното предписание, обективирано в т. 6 от протокола за извършена проверка от 07.06.2016 г.) е издаден от компетентни контролни органи в съответствие с правомощията им по чл. 21 от Устройствения правилник на Изпълнителна агенция „Главна инспекция по труда”, в предвидената от закона форма, като съдържа всички изискуеми реквизити по чл. 59, ал. 2 от АПК (в това число надлежно посочени фактически и правни основания), при спазване както на общите, така и на специалните нормативно регламентирани процесуални изисквания и административнопроизводствени правила, в съответствие с материалноправното основание по чл. 404, ал. 1, т. 1 от Кодекса на труда и с целта на закона. Ето защо, уважавайки жалбата на [фирма] [населено място] като основателна, Административен съд – С. З е постановил неправилно решение, което следва да бъде отменено, а вместо него постановено друго, с което да се отхвърли първоначалната жалба на дружеството срещу процесното задължително предписание. </w:t>
        <w:tab/>
        <w:br/>
        <w:tab/>
        <w:t xml:space="preserve">Мотивиран така и на основание чл. 221, ал. 1 и ал. 2, предложение 2, и чл. 222, ал. 1 от АПК, Върховният административен съд, шесто отделение,РЕШИ:</w:t>
        <w:tab/>
        <w:br/>
        <w:tab/>
        <w:t xml:space="preserve">ОТМЕНЯ решение № 283 от 17.11.2016 г., постановено по административно дело № 377/2016 г. по описа на Административен съд – С. З, и вместо него ПОСТАНОВЯВА: </w:t>
        <w:tab/>
        <w:br/>
        <w:tab/>
        <w:t xml:space="preserve">ОТХВЪРЛЯ като неоснователна жалбата на [фирма] [населено място], срещу приложената на основание чл. 404, ал. 1, т. 1 от Кодекса на труда по отношение на дружеството в качеството му на работодател принудителна административна мярка – задължително предписание, обективирано в т. 6 от протокол за извършена проверка изх. № ПР1622452/07.06.2016 г., издадено от инж. М. И. и инж. П. Ж., главни инспектори в Дирекция „Инспекция по труда” – С. З.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