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№3419/19.03.2018 по адм. д. №14035/2017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Данъчно - осигурителния процесуален кодекс /ДОПК/. </w:t>
        <w:tab/>
        <w:br/>
        <w:tab/>
        <w:t xml:space="preserve">Образувано е по касационна жалба от [фирма], [населено място], чрез процесуален представител, срещу Решение № 387 от 19.10.2017г., постановено по адм. дело № 391 от 2017г. по описа на Административен съд – В. Т, с което е отхвърлена жалбата му срещу Ревизионен акт /РА/ №Р-12-1402110-091-001/11.03.2015г., издаден от органи по приходите при ТД на НАП - В. Т, потвърден с Решение № 235/01.06.2015г. на Директора на Дирекция „Обжалване и данъчно-осигурителна практика” /ОДОП/ -В. Т. 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АПК. Счита, че съдът превратно е ценил събраните доказателства, в резултат на което е формирал необосновани и взаимно противоречащи фактически и правни изводи. Намира, че не е съобразено заключението по проведената ССчЕ, което сочи, че счетоводството му е водено редовно и не са налице неотчетени приходи от продажби на стоки. Подробно възпроизвежда констатациите на експерта, с което обосновава тезата си, че не са налице основания за провеждане на ревизията по особения ред на чл. 122 и сл. ДОПК. Навежда аргументи, че незаконосъобразно е преобразуван финансовият резултат на дружеството за 2010г., с оглед на което неправилно е определен допълнително дължим корпоративен данък. В тези насоки излага подробни доводи в жалбата и претендира отмяна на атакувания съдебен акт и на РА. </w:t>
        <w:tab/>
        <w:br/>
        <w:tab/>
        <w:t xml:space="preserve">Ответникът по касационната жалба – Директорът на Дирекция „ ОДОП”- В. Т, с писмен отговор оспорва нейната основателност и претендира присъждане на юрисконсултско възнаграждение.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тричленен състав на Първо отделение, след като прецени валидността, допустимостта и съответствието на решението с материалния закон в изпълнение на изискването на чл. 218 от АПК, както и наведените в жалбата касационни основания, за да се произнесе, взе предвид следното: </w:t>
        <w:tab/>
        <w:br/>
        <w:tab/>
        <w:t xml:space="preserve">Производството пред Административен съд – В. Т е образувано в изпълнение на Решение № 6699/30.05.2017г., постановено по адм. д. № 3431/2016т. по описа на ВАС, с което е отменено Решение № 22/08.02.2016г., постановено по адм. д. №438/2015г. по описа на Административен съд – В. Т и делото е върнато за ново разглеждане от друг състав на съда. </w:t>
        <w:tab/>
        <w:br/>
        <w:tab/>
        <w:t xml:space="preserve">Съобразявайки задължителните указания по тълкуването и прилагането на закона, дадени от ВАС, първоинстанционният съд е събрал и анализирал представените удостоверения за квалифициран електронен подпис на органите по приходите, издали процесните ЗВР, РД и РА. След като е констатирал, че представените удостоверения са издадени от доставчик на удостоверителни услуги, той е приел, че по аргумент от чл. 13, ал. 4 ЗЕДЕП/ в приложимата му редакция/ РА е подписан с квалифицирани електронни подписи, на които е придадено значението на саморъчни. Поради това е счел, че оспореният РА е валиден и е пристъпил към преценка на основанията за неговата отменяемост. </w:t>
        <w:tab/>
        <w:br/>
        <w:tab/>
        <w:t xml:space="preserve">В този контекст решаващият състав е обсъдил събраните в хода на ревизионното производство доказателства, в резултат на което е приел, че те подкрепят наличието на основанията по чл. 122, ал. 1, т. 2 и т. 4 ДОПК за провеждане на ревизията по особения ред на чл. 122 и сл. ДОПК. Този извод е обоснован с констатирано от приходните органи неспазване на изискванията на ЗСч (ЗАКОН ЗА СЧЕТОВОДСТВОТО) за текущо начисляване на приходите и разходите и за документална обоснованост на стопанските операции. В хода на ревизията е установено, че фактури за закупени стоки са осчетоводявани в следващи месеци или години, в други случаи не са отчитани фактури за покупки на стоки или са осчетоводявани фактури, по които ревизираното лице не е посочено като получател на стоката. Първоинстанционният съд е съобразил, че заключение за наличие на обстоятелството по чл. 122, ал. 1, т. 4 ДОПК следва и от констатирания от органите по приходите към 23.09.2010г. излишък на стоки при извършената от тях инвентаризация в търговските обекти на ревизирания, за която са съставени протоколи, ползващи се с материалната доказателствена сила на официални документи. Съобразно установените с тях факти и обстоятелства, констатираната стокова наличност в двата търговски обекта на дружеството възлиза на обща стойност от 142 178лв., а по оборотна ведомост към същата дата стоковите наличности са в размер на 27 585, 76лв. по доставни цени без ДДС; в размер на 60293, 86 с включена надценка без ДДС и в размер на 72 352, 63лв. по продажни цени с ДДС. При установен излишък в размер на 69 825, 37лв. и неотчетени към края на 2010г. приходи от реализацията на тези неосчетоводени стоки, първоинстанционният съд е приел, че са налице данни за укрити приходи по смисъла на чл. 122, ал. 1, т. 2 ДОПК. В обобщение е достигнал до извода, че при установеност на две от алтернативно предвидените основания по чл. 122, ал. 1 ДОПК, законосъобразно органите по приходите са провели облагането по аналог. </w:t>
        <w:tab/>
        <w:br/>
        <w:tab/>
        <w:t xml:space="preserve">Първоинстанционният съд е приел, че при определяне на данъчните основи по чл. 122, ал. 4 ДОПК органите по приходите обосновано са съобразили относимите обстоятелства и точно са определили допълнително дължимия ДДС.Ният размер е формиран въз основа на отчетените резултати при инвентаризацията, сочещи налични стоки в двата търговски обекта по продажни цени с ДДС към 23.09.2010г. на стойност 142 178лв. и данните от представената от ревизираното дружество оборотна ведомост към 23.09.2010г., установяващи излишък на стоки в размер на 69 825, 37лв. по продажни цени с ДДС. Отчитайки представените от ревизирания протоколи за извършена инвентаризация към 31.12.2010г., съобразно които стоковите наличности съответстват на наличностите на стоки по счетоводни данни, решаващият състав е възприел извода на ревизиращите, че неосчетоводеният излишък от стоки в размер на 69 825, 37лв. с ДДС е реализиран към 31.12. 2010г., без да са отчетени съответните приходи. Поради това е приел, че правилно е определена облагаемата данъчна основа в размер на 58 187, 81лв. и допълнително дължимия ДДС. Този извод е подкрепен и от заключението на вещото лице по проведената ССчЕ, което решаващият състав е кредитирал като обективно и компетентно дадено. Експертът е посочил, че стойността на наличната стока към 23.09.2010г. в резултат на извършените инвентаризации от органите по приходите е в размер на 142 178лв. и е по - голяма от стойността на стоката по счетоводни данни към същата дата. Уточнил е, че резултатите от инвентаризацията на 23.09.2010г. не са намерили отражение във воденото от дружеството счетоводство, както и че в края на периода – 31.12.2010г. липсват данни за излишък на стоки. </w:t>
        <w:tab/>
        <w:br/>
        <w:tab/>
        <w:t xml:space="preserve">Извод за законосъобразност на РА решаващият състав е формирал и относно определените на ревизирания допълнителни задължение по ЗДДС по незаприходена в счетоводството му фактура №18210/07.10.2010г., издадена от [фирма] и отказано признаване на право на данъчен кредит по фактура № 996/01.09.2010г., издадена от [фирма] на [фирма]. Относно първата фактура съдът е приел, че в своята съвкупност събраните доказателства установяват реалното извършване на доставката и укриването на приходи от последващото реализиране на получените стоки, при които е следвало да бъдат издадени фактури и начислен ДДС в установения размер. Досежно втората фактура решаващият състав е съобразил, че като получател в нея не е вписано ревизираното дружество, а [фирма]. Посочил е, че независимо от прехвърлянето на търговското предприятие на едноличния търговец на ревизираното дружество, последното неправомерно е упражнило право на приспадане на данъчен кредит по тази фактура, тъй като не е подало в ТД на НАП опис по образец на получените стоки по чл. 60, ал. 1 и ал. 2 ППЗДДС. </w:t>
        <w:tab/>
        <w:br/>
        <w:tab/>
        <w:t xml:space="preserve">Относно частта по ЗКПО първоинстанционният съд е приел, че при извършеното преобразуване на финансовия резултат на дружеството обосновано същият е увеличен с размера на укритите приходи от 58 187, 81лв., представляващи продажната цена без ДДС на реализираните към същата дата незаприходени в счетоводството стоки и със сумата по укритите приходи от продажбата на стоки по фактурата, издадена от [фирма], определени при декларираната от ревизирания надценка, както и намален със сумата от 2880лв., представляваща данъчната основа по фактура № 996/01.09.2010г., издадена от [фирма]. В резултат на това той е достигнал до извода, че при така формираната данъчна основа точно е определен размерът на допълнително дължимия корпоративен данък от 443, 88лв. и лихви за забава в размер на 179, 31лв. </w:t>
        <w:tab/>
        <w:br/>
        <w:tab/>
        <w:t xml:space="preserve">Настоящият състав намира, че така постановеното решение е валидно, допустимо и правилно. То е постановено след съвкупен анализ на събраните доказателства, в резултат на което са формирани обосновани и логически издържани фактически и правни изводи. </w:t>
        <w:tab/>
        <w:br/>
        <w:tab/>
        <w:t xml:space="preserve">Неоснователни са аргументите на касатора, че изводите на първоинстанционният съд се опровергават от заключението по проведената ССчЕ, чието възприемане, по аргумент от чл. 202 ГПК вр. §2 ДР ДОПК, не е задължително, а следва да се обсъди заедно с другите доказателства по делото. При съдържащи се констатации за неосчетоводени налични стоки в съставените от приходните органи протоколи, съдържанието на които не е оспорено от ревизирания, обосновано решаващият състав е зачел тяхната материална доказателствена сила, като е приел, че към 23.09.2010г. при ревизирания са установени наличности на неосчетоводени стоки в посочения размер. При тази констатация и инвентаризационния опис към 31.12.2010г., сочещ съответствие между счетоводните данни и наличностите при ревизирания, правилно е прието, че основанията по чл. 122, ал. 1, т. 4 и т. 2 ДОПК се подкрепят от събраните доказателства, респективно, че облагането законосъобразно е проведено по аналог. Този особен процесуален ред обуславя приложимостта на съдържащата се в чл. 124, ал. 2 ДОПК презумпция за вярност на фактическите констатации в РА и размества доказателствената тежест между страните. Поради това ревизираният е следвало да докаже, че последващи продажби с наличните и неосчетоводени към 23.09.2010г., но липсващи към 31.12.2010г. стоки не са извършени. В тази връзка несподелим е доводът, че съдът не е съобразил установената от вещото лице фактическа обстановка, тъй като в правомощията на решаващия състав, а не на експерта, е да формира фактически констатации въз основа на събраните доказателства. Същите са анализирани поотделно и в съвкупност, въз основа на което правилно е прието, че при определянето на данъчните основи по чл. 122, ал. 4 ДОПК са съобразени всички относими обстоятелства, включително и декларираната от самия ревизиран обичайна търговска надценка при извършване на неговите продажби. </w:t>
        <w:tab/>
        <w:br/>
        <w:tab/>
        <w:t xml:space="preserve">Несподелима е тезата, че оспорването на съдържанието на фактурата и съпътстващите я частни документи е равнозначно на оспорване на тяхната автентичност. При липса на изрично изявление в този смисъл в рамките на законоустановения преклузивен срок, съдът не следва да открива производство по чл. 193 ГПК, тъй като частните документи не се ползват с материална доказателствена сила относно тяхната вярност. При действието на презумпцията по чл. 124, ал. 2 ДОПК, в тежест на ревизирания е било да установи, че доставката по фактурата, издадена от [фирма], не е действително извършена. Тъй като това не е сторено, то правилен е изводът на съда, че фактурираните стоки са действително получени от дружеството и са били предмет на последващи продажби, за които то е следвало да начисли ДДС в посочения размер. </w:t>
        <w:tab/>
        <w:br/>
        <w:tab/>
        <w:t xml:space="preserve">Обосновано е заключението на решаващия състав, че след като не е спазени изискванията на чл. 60, ал. 5 и ал. 6 ППЗДДС, то за ревизираното дружество, в качеството му на правоприемник на [фирма], не е възникнало право на приспадане на данъчен кредит по фактурата, издадена на праводателя му от [фирма]. С данъчната основа по нея правилно е намален финансовият резултат на дружеството при извършеното преобразуване на основание чл. 26, т. 2 ЗКПО, ведно с увеличението му с размера на укритите приходи от 58 187, 81лв., представляващи продажната цена без ДДС на реализираните незаприходени в счетоводството стоки и със сумата по укритите приходи от продажбата на стоки по фактурата, издадена от [фирма]. В резултат на това правилно е определен размерът на допълнително дължимия корпоративен данък и следващите се лихви за забава. Като е достигнал до същия краен извод и е отхвърлил жалбата срещу РА, първоинстанционният съд е постановил правилно решение, което не страда от релевираните касационни пороци и като правилно следва да се остави в сила. </w:t>
        <w:tab/>
        <w:br/>
        <w:tab/>
        <w:t xml:space="preserve">При този изход на спора и направеното искане, в полза на ответника по касация следва да се присъди юрисконсултско възнаграждеине за касационното производство, възлизащо на сумата от 2 186 лв. </w:t>
        <w:tab/>
        <w:br/>
        <w:tab/>
        <w:t xml:space="preserve">Така мотивиран и на основание чл. 221, ал. 2 АПК, Върховният административен съд, Първо отделениеРЕШИ:</w:t>
        <w:tab/>
        <w:br/>
        <w:tab/>
        <w:t xml:space="preserve">ОСТАВЯ В СИЛА Решение № 387 от 19.10.2017г., постановено по адм. дело № 391 от 2017 г. по описа на Административен съд – В. Т. </w:t>
        <w:tab/>
        <w:br/>
        <w:tab/>
        <w:t xml:space="preserve">ОСЪЖДА [фирма], [населено място] да заплати на Дирекция „ОДОП” – В. Т при ЦУ на НАП сумата от 2186 лв. /две хиляди сто и осемдесет и шест лв./, представляваща юрисконсултско възнаграждение за касационното производство.Решението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