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№600/28.12.2018 по търг. д. №838/2018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600</w:t>
        <w:tab/>
        <w:br/>
        <w:tab/>
        <w:t xml:space="preserve"> </w:t>
        <w:tab/>
        <w:br/>
        <w:tab/>
        <w:t xml:space="preserve">гр. София, 28.12.2018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I отделение, в закрито заседание на двадесет и осми декември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при секретаря. ....................................., след като изслуша докладваното от съдия Калчева, т. д. № 838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„ДН АВТО” ООД /н./, [населено място] срещу решение № 2047/25.09.2017г., постановено по т. д.№ 1877/2017г. от Софийския апелативен съд, с което е потвърдено решение № 43/10.01.2017г. по т. д.№ 2817/2016г. на Софийския градски съд за отхвърляне на предявения от касатора против „Цет Еф Фридрасхафен” АГ, Ф. отрицателен установителен иск с правно основание чл. 694, ал. 1 ТЗ за признаване за установено несъществуването на вземане на ответника „Цет Еф Фридрасхафен” АГ в размер на 245683, 21 лв., произтичащо от издаден в негова полза изпълнителен лист от 01.06.2015г. по ч. т.д.№ 77/2015г. на СОС, което вземане е прието в производството по несъстоятелност на „ДН АВТО” ООД /н./.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основана на наличието на предпоставките по чл. 280, ал. 1, т. 1 и т. 2 ГПК.</w:t>
        <w:tab/>
        <w:br/>
        <w:tab/>
        <w:t xml:space="preserve"> </w:t>
        <w:tab/>
        <w:br/>
        <w:tab/>
        <w:t xml:space="preserve"> Ответникът „Цет Еф Фридрасхафен” АГ, Ф. оспорва жалбата.</w:t>
        <w:tab/>
        <w:br/>
        <w:tab/>
        <w:t xml:space="preserve"> </w:t>
        <w:tab/>
        <w:br/>
        <w:tab/>
        <w:t xml:space="preserve"> Синдикът на „ДН АВТО” ООД /н./ - А. Г. Ц. оспорва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констатирал, че вземането на ответника по иска и жалбата „Цет Еф Фридрасхафен” АГ в размер на 176050, 59 лв., законна лихва за периода от 17.02.2011г. до 16.10.2015г. в размер на 63889, 76 лв. и присъдена лихва от 584, 83 лв., произтичащо от издаден изпълнителен лист от 01.06.2015г. по ч. т.д.№ 77/2015г. от Софийския окръжен съд, е прието от синдика на „ДН АВТО” ООД /н./. С определение от 01.04.2016г. е одобрен списъкът на приетите от синдика вземания в производството по несъстоятелност и същият е обявен в Търговския регистър на 05.04.2016г. Възражението на настоящия касатор срещу списъка е оставено без уважение. Софийският апелативен съд е установил, че изпълнителният лист е издаден въз основа на съдебно решение от 23.10.2012г., влязло в сила на 26.04.2013г. на Окръжен съд Швайнфурт, Ф.. Решението е удостоверено с Удостоверение за европейско изпълнително основание, като към момента на постановяване на решението и на издаване на удостоверението се е прилагал Регламент 44/2001, според който решение, постановено в една държава – членка се признава в друга държава – членка без да се изисква специална процедура – чл. 33, пар. 1. Представеното УЕИО е попълнено съгласно приложение І към Регламент 805/2004, като са удостоверени имената на съда, на страните, номера на делото, датата на издаване на решението, размера на присъденото вземане, обстоятелството, че решението подлежи на изпълнение и не подлежи на разпоредбите за подсъдност. Решаващият състав е обсъдил въведените от ищеца – настоящ касатор възражения относно попълване на удостоверението, като е формирал извод, че това е официален удостоверителен документ, включително и относно търговския характер на спора, спазването на подсъдността по спора и участието на длъжника в него. Възраженията, свързани с необходимостта от прилагане на изключенията по Регламент 44/2001 са отхвърлени като неоснователни. Посочено е, че решението на съда във Ф. не противоречи на публичната политика на държавата, няма друго такова постановено решение и ответникът е уведомен за спора, като компетентността на съда произтича от споразумението между страните – чл. 34 от регламента. Договорно определената подсъдност обосновава неоснователност на възражението за некомпетентност на съда – чл. 35 от регламента. Изложени са и съображения, че защитата на ответника срещу издадения изпълнителен лист от СОС е следвало да се осъществи по реда на чл. 407 ГПК. </w:t>
        <w:tab/>
        <w:br/>
        <w:tab/>
        <w:t xml:space="preserve"> </w:t>
        <w:tab/>
        <w:br/>
        <w:tab/>
        <w:t xml:space="preserve"> Настоящият състав на ВКС намира,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В изложението по чл. 284, ал. 3, т. 1 ГПК касаторът поставя четири правни въпроса по смисъла на чл. 280, ал. 1 ГПК, като се позовава на предпоставките за допускане на касационно обжалване по чл. 280, ал. 1, т. 1 и т. 2 ГПК. Въведеното основание по чл. 280, ал. 1, т. 2 ГПК – противоречие на въззивното решение с актове на Конституционния съд на Република България или на Съда на Европейския съюз, не е мотивирано по нито един от формулираните въпроси, поради което съставът на ВКС не го обсъжда.</w:t>
        <w:tab/>
        <w:br/>
        <w:tab/>
        <w:t xml:space="preserve"> </w:t>
        <w:tab/>
        <w:br/>
        <w:tab/>
        <w:t xml:space="preserve">Първият въпрос: „Какво е значението на точното попълване на УЕИО съобразно приложение І към Регламент 805/2004 или непопълнените релевантни факти и обстоятелства българският съд може да извлича от евентуално приложеното съдебно решение или други документи?” е основан на противоречие с решение № 294/13.11.2012г. по гр. д.№ 33/2012г. на ВКС, ІІІ г. о. Несъответствието на въззивния акт с практиката на ВКС е изведено от мотивите на цитираното решение относно задължението на съда, постановил разпореждането по реда на чл. 623 ГПК (за допускане изпълнението на съдебно решение, постановено в друга държава – членка на ЕС), да го съобщи и да го връчи на страната, срещу която се иска изпълнение. Според касатора разрешението в практиката на ВКС, че ако по делото няма данни разпореждането по чл. 623 ГПК да е съобщено на страната и е налице съществено процесуално нарушение, което въззивният съд е длъжен да отстрани, следва да се приложи и при преценката на реквизитите на УЕИО.</w:t>
        <w:tab/>
        <w:br/>
        <w:tab/>
        <w:t xml:space="preserve"> </w:t>
        <w:tab/>
        <w:br/>
        <w:tab/>
        <w:t xml:space="preserve">От една страна, не е налице съответствие между поставения от касатора правен въпрос, разрешен според него неправилно от въззивния съд и посоченото като практика решение на ВКС. Това несъответствие се извлича дори само от формулировката на въпроса, без да е необходима преценка за противоречие на въззивното решение с практиката на ВКС. От друга страна, преценката за наличието или липсата на реквизити в УЕИО, издавано на основание Регламент 805/2004 за въвеждане на европейско изпълнително основание при безспорни вземания, не би могла да се осъществява съгласно практика на националния съд, приложима за друго производство. </w:t>
        <w:tab/>
        <w:br/>
        <w:tab/>
        <w:t xml:space="preserve"> </w:t>
        <w:tab/>
        <w:br/>
        <w:tab/>
        <w:t xml:space="preserve">Извън тези съображения за липса на посочената от касатора предпоставка за допускане на касационно обжалване следва да се отбележи, че във въззивното решение поставеният въпрос е коментиран с оглед на въведените в предмета на делото основания за несъществуване на приетото в производството по несъстоятелност вземане, което не е обуславящо за решаващите изводи на състава на апелативния съд. Вземането е признато за съществуващо на основание съдебното решение, което, съгласно чл. 33, пар. 1 от Регламент 44/2001 относно компетентността, признаване и изпълнението на съдебни решения по граждански и търговски дела, се признава в Република България без да се изисква специална процедура и следователно се зачита по смисъла на чл. 621 ГПК. УЕИО е само официалният документ, въз основа на който се издава изпълнителен лист в производството по чл. 624 ГПК. Твърденията за липса на отделни реквизити от УЕИО са обсъдени от въззивния съд и са съпоставени с изискванията на Регламент 44/2001 при обсъждане на изключенията по чл. 34 и чл. 35 на регламента относно хипотезите, в които не се признават съдебните решения.</w:t>
        <w:tab/>
        <w:br/>
        <w:tab/>
        <w:t xml:space="preserve"> </w:t>
        <w:tab/>
        <w:br/>
        <w:tab/>
        <w:t xml:space="preserve">По втория въпрос: „Може ли съдът да извършва действие по одобряване списъка на приети вземания когато производството по несъстоятелност на длъжника е спряно?” не е посочено конкретно основание по чл. 280, ал. 1 ГПК за допускане на касационно обжалване. Въведено е твърдение, че към момента на обявяване в Търговския регистър на одобрения от съда списък на приетите от синдика вземания производството по несъстоятелност на длъжника е било спряно.</w:t>
        <w:tab/>
        <w:br/>
        <w:tab/>
        <w:t xml:space="preserve"> </w:t>
        <w:tab/>
        <w:br/>
        <w:tab/>
        <w:t xml:space="preserve">Това твърдение не отговаря на данните по делото, включително и при направена справка в Търговския регистър от състава на ВКС.</w:t>
        <w:tab/>
        <w:br/>
        <w:tab/>
        <w:t xml:space="preserve"> </w:t>
        <w:tab/>
        <w:br/>
        <w:tab/>
        <w:t xml:space="preserve">Третият въпрос: „Каква е обвързващата сила на чуждестранно съдебно решение при признаването му от български съд?” е изведен от мотивите на въззивния съд, че „спорът относно дължимостта на посоченото основание на приетото вземане е разрешен и не може да се изследва повторно дали има задължение или не”. Касаторът цитира решение № 242/25.05.2011г. по гр. д.№ 811/2010г. на ВКС, ІV г. о. в смисъл, че „признаването и зачитането се извършва от органа, пред който се предявява чуждестранното съдебно решение” и „щом като решението на чуждестранния съд се предявява пред български съд, последният е овластен да се произнесе за неговото признаване с нарочен съдебен акт”.</w:t>
        <w:tab/>
        <w:br/>
        <w:tab/>
        <w:t xml:space="preserve"> </w:t>
        <w:tab/>
        <w:br/>
        <w:tab/>
        <w:t xml:space="preserve">Въпросът е разрешен от въззивния съд с позоваване на чл. 33, пар. 1 от Регламент 44/2001 относно компетентността, признаване и изпълнението на съдебни решения по граждански и търговски дела. Обсъждането на изключенията по чл. 34 и чл. 35 от регламента представлява по същество произнасяне по признаването (в случая зачитането) на решението, постановено в друга държава членка на ЕС. В цитираното решение на ВКС е коментирано признаване на чуждестранно решение по реда на чл. 622 ГПК – по съдебен ред, в който случай се изисква съдебен акт. По тези съображения съдът намира, че не е налице въведеното основание за допускане на касационно обжалване.</w:t>
        <w:tab/>
        <w:br/>
        <w:tab/>
        <w:t xml:space="preserve"> </w:t>
        <w:tab/>
        <w:br/>
        <w:tab/>
        <w:t xml:space="preserve">Четвъртият въпрос: „Следи ли съдът служебно за своята компетентност при издаване на изпълнителен лист по специалния ред на чл. 624 ГПК?” е обоснован с противоречие с решение № 178/25.06.2014г. по гр. д.№ 5094/2013г. на ВКС, ІV г. о. Според касатора даденото разрешение, че „сезираният съд е длъжен да следи за своята компетентност във връзка с особената подсъдност, посочена в закона и излизането извън нея прави акта на съда недопустим”, се прилага и в производството по чл. 624 ГПК, като твърди, че изпълнителният лист е следвало да бъде издаден от Софийски градски съд, където е седалището му.</w:t>
        <w:tab/>
        <w:br/>
        <w:tab/>
        <w:t xml:space="preserve"> </w:t>
        <w:tab/>
        <w:br/>
        <w:tab/>
        <w:t xml:space="preserve">В цитираното решение на ВКС изрично е посочено, че разпоредбата на чл. 624, ал. 1 ГПК предвижда подаването на молбата за издаване на изпълнителен лист пред окръжния съд алтернативно - по постоянния адрес на длъжника, по неговото седалище или по местоизпълнението, като на молителя принадлежи правото да отправи молбата до съответния съд и да избере при какви условия издаването на изпълнителния лист, респективно – изпълнението, ще бъде по-благоприятно за него. Според мотивите на състава на ВКС трите предвидени в разпоредбата хипотези имат предвид различни видове връзка между длъжника и компетентния съд, осъществяващ правораздавателна власт за мястото, в което е: постоянният адрес на длъжника физическо лице, седалището на длъжника търговец, или местоизпълнението (разбирано като мястото, където се намира секвестируемото имущество на длъжника). В този смисъл е даденото разрешение, че сезираният съд е длъжен да следи за своята компетентност във връзка с особената подсъдност, посочена в закона, и излизането извън нея прави акта на съда недопустим. По изложените съображения настоящият състав на ВКС намира, че не е налице соченото основание за допускане на касационно обжалване.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2047/25.09.2017г., постановено по т. д.№ 1877/2017г. от Софийския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