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№752/27.12.2018 по търг. д. №1516/2018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752</w:t>
        <w:tab/>
        <w:br/>
        <w:tab/>
        <w:t xml:space="preserve"> </w:t>
        <w:tab/>
        <w:br/>
        <w:tab/>
        <w:t xml:space="preserve">гр. София, 27.12.2018 г.</w:t>
        <w:tab/>
        <w:br/>
        <w:tab/>
        <w:t xml:space="preserve"> </w:t>
        <w:tab/>
        <w:br/>
        <w:tab/>
        <w:t xml:space="preserve">ВЪРХОВЕН КАСАЦИОНЕН СЪД на Република България, ТК, II отделение, в закрито заседание на тринадесети ноември, две хиляди и осемнадесета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СВЕТЛА ЧОРБАДЖИЕВА</w:t>
        <w:tab/>
        <w:br/>
        <w:tab/>
        <w:t xml:space="preserve"/>
        <w:tab/>
        <w:br/>
        <w:tab/>
        <w:t xml:space="preserve">като разгледа докладваното от съдия Марков т. д.№1516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„ВИП 2012” ЕООД срещу решение №52 от 14.02.2018 г. по в. т.д.№740/2017 г. на АС Пловдив. С обжалваното решение е потвърдено решение №102 от 20.10.2017 г. по т. д.№227/2016 г. на ОС Пазарджик, с което са отхвърлени предявените от „ВИП 2012” ЕООД срещу „Групама застраховане” ЕАД при участието на „Банка ДСК” ЕАД като трето лице помагач, искове: по чл. 208, ал. 1 от КЗ отм. за сумата от 65 481.35 лв., обезщетение за настъпило застрахователно събитие на 23.11.2015 г. и на основание договор за застраховка от 23.12.2014 г., ведно със законната лихва от 28.12.2016 г. до окончателното изплащане и по чл. 86, ал. 1 от ЗЗД за сумата от 7 016.87 лв., лихва за забава за периода 10.12.2015 г. – 28.12.2016 г. </w:t>
        <w:tab/>
        <w:br/>
        <w:tab/>
        <w:t xml:space="preserve"> </w:t>
        <w:tab/>
        <w:br/>
        <w:tab/>
        <w:t xml:space="preserve">В жалбата се навеждат доводи, че решението е неправилно, поради нарушение на материалния и процесуалния закон и поради необоснованост, като в изложението по чл. 284, ал. 3, т. 1 от ГПК общото основание за допускане на касационно обжалване е обосновано с произнасяне на въззивния съд по следния въпрос, за който се твърди наличие на селективните основания по чл. 280, ал. 1, т. 1 и т. 3 от ГПК: В съответствие с КЗ отм. ли е упражнено /чрез фингирано връчване/ потестативното право по чл. 202, ал. 2, изр. 2 от КЗ отм. на застрахователя да прекрати валидно сключен /при хипотезата на чл. 296 от ТЗ/ договор за застраховка, когато застрахованият не е подписал и не е получил/не му е връчен договора за застраховка в цялост /Общи условия, застрахователна полица, приложение въпросник и приложения/. Поддържа се и, че решението е очевидно неправилно.</w:t>
        <w:tab/>
        <w:br/>
        <w:tab/>
        <w:t xml:space="preserve"> </w:t>
        <w:tab/>
        <w:br/>
        <w:tab/>
        <w:t xml:space="preserve">Ответникът по касация „Групама застраховане” ЕАД заявява становище за липса на основания за допускане на касационно обжалване, евентуално за неоснователност на жалбата, като претендира присъждане на юрисконсултско възнаграждение в размер на 100 лв.</w:t>
        <w:tab/>
        <w:br/>
        <w:tab/>
        <w:t xml:space="preserve"> </w:t>
        <w:tab/>
        <w:br/>
        <w:tab/>
        <w:t xml:space="preserve">„Банка ДСК” ЕАД не заявява становище.</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главните страни са обвързани от сключен между тях договор за имуществена застраховка. Посочил е, че застрахователната полица /в която се съдържа и декларация, че застрахованият е получил, запознал се е и приема и ОУ към договора за застраховка/ и другите документи към договора, са подписани за застрахованото дружество от служители на „Банка ДСК” ЕАД, въз основа на изрично предвидената в тази насока възможност в разпоредбата на т. 15.1.б. л от сключения между „Банка ДСК” ЕАД и застрахованото дружество договор за кредит, като с оглед предявяването на процесната претенция е несъмнено, че „ВИП 2012” ЕООД приема така сключения договор за застраховка, който е породил правни последици за страните по него така, както е сключен в неговата цялост, вкл. с клаузата в застрахователната полица, относно прекратяването при неплащане на разсрочена вноска. В този смисъл е намерил за неоснователни доводите, свързани с правното значение на неподписване на договора за застраховка от управителя на застрахованото дружество и неполучаване от него на застрахователната полица и другите документи, поради което и с оглед установеното неплащането на третата разсрочена вноска от застрахователната премия и изтичането на 15 дневен срок, считано от падежа й, е достигнал до извод, че договорът за застраховка е бил прекратен на основание чл. 202, ал. 2, изр. 2 от КЗ отм. на 09.10.2015 г., преди застрахователното събитие, настъпило на 23.11.2015 г. </w:t>
        <w:tab/>
        <w:br/>
        <w:tab/>
        <w:t xml:space="preserve"> </w:t>
        <w:tab/>
        <w:br/>
        <w:tab/>
        <w:t xml:space="preserve">Настоящият състав намира, че касационно обжалване не следва да бъде допуснато.</w:t>
        <w:tab/>
        <w:br/>
        <w:tab/>
        <w:t xml:space="preserve"> </w:t>
        <w:tab/>
        <w:br/>
        <w:tab/>
        <w:t xml:space="preserve">Съгласно изложените от въззивния съд мотиви, формулираният в изложението въпрос не е обусловил решаващата воля на съда. С този въпрос касаторът предпоставя изразено от съда становище за сключен, при условие да бъде потвърден от трето лице, договор за застраховка /чл. 296, ал. 1 от ТЗ/ и липса на подписан от застрахования договор за застраховка, каквото становище обаче не е възприемано в обжалваното решение. Както бе посочено, въззивният съд е приел, че застрахователната полица /в която се съдържа и декларация, че застрахованият е получил, запознал се е и приема и ОУ към договора за застраховка/ и другите документи към договора, са подписани от името на застрахованото дружество, от служители на „Банка ДСК” ЕАД, въз основа на изрично предвидената в тази насока възможност в разпоредбата на т. 15.1.б. л от сключения между „Банка ДСК” ЕАД и застрахованото дружество договор за кредит, като с оглед предявяването на процесната претенция е несъмнено, че „ВИП 2012” ЕООД приема така сключения договор за застраховка, който договор е породил правни последици за страните по него така, както е сключен в неговата цялост, вкл. с клаузата относно прекратяването при неплащане на разсрочена вноска. В този смисъл и при липсата на общото основание по чл. 280, ал. 1, т. 1 от ГПК за допускане на касационно обжалване по поставения от касатора въпрос, не следва да се обсъжда наличието и на поддържаните селективни основания.</w:t>
        <w:tab/>
        <w:br/>
        <w:tab/>
        <w:t xml:space="preserve"> </w:t>
        <w:tab/>
        <w:br/>
        <w:tab/>
        <w:t xml:space="preserve">Предвид изложеното и тъй като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
        <w:tab/>
        <w:br/>
        <w:tab/>
        <w:t xml:space="preserve">С оглед изхода на спора касаторът дължи на ответника по касация юрисконсултско възнаграждение в размер на 100 лв. </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№52 от 14.02.2018 г. по в. т.д.№740/2017 г. на АС Пловдив. </w:t>
        <w:tab/>
        <w:br/>
        <w:tab/>
        <w:t xml:space="preserve"> </w:t>
        <w:tab/>
        <w:br/>
        <w:tab/>
        <w:t xml:space="preserve">ОСЪЖДА „ВИП 2012” ЕООД[ЕИК] да заплати на „Групама застраховане” ЕАД[ЕИК] сумата от 100 лв., юрисконсултско възнаграждение. </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