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№3095/26.11.2024 по ч. търг. д. №2201/2024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3095</w:t>
        <w:tab/>
        <w:br/>
        <w:tab/>
        <w:t xml:space="preserve"/>
        <w:tab/>
        <w:br/>
        <w:tab/>
        <w:t xml:space="preserve"> [населено място], 25.11.2024 г. </w:t>
        <w:tab/>
        <w:br/>
        <w:tab/>
        <w:t xml:space="preserve"/>
        <w:tab/>
        <w:br/>
        <w:tab/>
        <w:t xml:space="preserve">Върховният касационен съд на Република България Търговска колегия Второ отделение в закрито заседание на двадесети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т.д.№2201/24г.,за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 ал.3 ГПК.</w:t>
        <w:tab/>
        <w:br/>
        <w:tab/>
        <w:t xml:space="preserve"/>
        <w:tab/>
        <w:br/>
        <w:tab/>
        <w:t xml:space="preserve">Образувано е по частна касационна жалба на „А. груп“ЕООД срещу определение №339/06.06.2024г. по ч. т.д.№260/24г. по описа на Апелативен съд Варна, с което, след отчмяна на определение №118/02.04.2024г. по т. д.№150/23г. на Окръжен съд Добрич, е допуснато обезпечение на предявените от М. И. М. искове за солидарно осъждане на „А. груп“ЕООД и „А. биоенерджи“ЕООД за заплащане на сумите 458 236,52 лв. главница и 75 000,28 лв. обезщетение за забава по договори за аренда за стопански години 2019г. – 2023г., чрез налагане на възбрана върху недвижим имот на „А. груп“ЕООД. </w:t>
        <w:tab/>
        <w:br/>
        <w:tab/>
        <w:t xml:space="preserve"/>
        <w:tab/>
        <w:br/>
        <w:tab/>
        <w:t xml:space="preserve">В частната касационна жалба се навеждат оплаквания за неправилност на определението на апелативния съд. Сочи се, че мотивите на въззивния съд са неясни, необосновани, вътрешно противоречиви и не са основани на никакви доказателства. Направено е искане за допускане на въззивното определение до касационен контрол и за неговата отмяна. </w:t>
        <w:tab/>
        <w:br/>
        <w:tab/>
        <w:t xml:space="preserve"/>
        <w:tab/>
        <w:br/>
        <w:tab/>
        <w:t xml:space="preserve">Искането за допускане на определението на ВАпС до касационен контрол е обосновано с предпоставката на чл.280 ал.1 т.1 ГПК, която частният касатор счита за осъществена с въпроса Следва ли съдът, когато е сезиран с молба от ищеца за обезпечаване на вземането му по висящ иск да се запознае с всички доказателства /договори, анекси и др./, които легитимират процесуалната правоспособност на ответника, или това са обстоятелства, по които съдът се произнася с постановеното решение? </w:t>
        <w:tab/>
        <w:br/>
        <w:tab/>
        <w:t xml:space="preserve"/>
        <w:tab/>
        <w:br/>
        <w:tab/>
        <w:t xml:space="preserve">В законоустановения срок е подаден писмен отговор на частната касационна жалба от ищеца, в който е изложено становище за липса на предпоставки за допускането до касационен контрол, както и за нейната неоснователност.</w:t>
        <w:tab/>
        <w:br/>
        <w:tab/>
        <w:t xml:space="preserve"/>
        <w:tab/>
        <w:br/>
        <w:tab/>
        <w:t xml:space="preserve">Върховният касационен съд, в състав на Второ търговско отделение, намира частната касационна жалба, с оглед изискванията за редовност, за процесуално допустима, като подадена от надлежна страна в преклузивния срок по чл.275 ал.1 ГПК и насочена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обжалвания пред настоящата инстанция резултат по подадената от М. М. молба за допускане на обезпечение на предявените от него искове, съставът на въззивния съд се е позовал на практика на ВКС, включително задължителна, според която, за да се допусне исканото обезпечение, съдът е необходимо да извърши преценката за вероятната му основателност, изхождайки от въведените в исковата молба твърдения и представени доказателства, като тази му преценка е най-обща и не е необходимо да е подробно мотивирана, нито е необходимо съдът да издири и приложи всички относими към спора материално-правни норми и да съобрази всички доказателства, което всъщност дължи да направи при разрешаването на спора по същество.</w:t>
        <w:tab/>
        <w:br/>
        <w:tab/>
        <w:t xml:space="preserve"/>
        <w:tab/>
        <w:br/>
        <w:tab/>
        <w:t xml:space="preserve">В случая въззивният съд е намерил, че вероятната основателност на предявените от М. искове се обуславя от представените по делото договори за аренда, страна по които е „А. груп“ЕООД, както и от наличието на предходен спор между страните, по който арендаторът е бил осъден да плати арендно възнаграждение за предходни стопански години. Нуждата от обезпечение съдът е намерил за обусловена от безспорната липса на плащане в продължителен период от време, а липсата на необходимост от определяне на гаранция за допускането на обезпечението съставът е обосновал с комлицирано уговорения начин за формирането на дължимото арендно възнаграждение, различен от този в обичайните договори за аренда. Наличието на твърдения за сключване на едни от договорите с „А. груп“ЕООД, а друг – с „А. биоенерджи“ ЕООД, както и на последващо сключвани анекси между същите страни, съдът е отчел като предпоставящо излагане на съображения, свързани с тълкуване на волята на страните при извършването на преценка за приложимия правен институт в отношенията им. Посочил е, че предявените искове са в значителни размери; арендодателят не разполага с отдадените под аренда земи, респ. не може да реализира доходи от обработката им от трети лица; преценката за размера на исковете може да бъде направена само с помощта на експерт, какъвто би могъл да бъде назначен само във висящото производство; от друга страна сочената обезпечителна мярка не създава на никой от ответниците ограничение в осъществяваната по занятие дейност, а евентуални вреди от налагането й биха подлежали на установяване по общия ред.</w:t>
        <w:tab/>
        <w:br/>
        <w:tab/>
        <w:t xml:space="preserve"/>
        <w:tab/>
        <w:br/>
        <w:tab/>
        <w:t xml:space="preserve">Настоящият състав на Второ търговско отделение на ВКС намира, че не следва да бъде допуснато касационно обжалване на така постановеното определение на Софийски апелативен съд. </w:t>
        <w:tab/>
        <w:br/>
        <w:tab/>
        <w:t xml:space="preserve"/>
        <w:tab/>
        <w:br/>
        <w:tab/>
        <w:t xml:space="preserve">Поставеният от частния касатор единствен въпрос не осъществява общата предпоставка за допустимост на обжалването, предвидена с разпоредбата на чл.280 ал.1 ГПК, чийто смисъл е разтълкуван в т.1 от ТР №1/2010г. по тълк. д.№1/2009г. на ОСГТК на ВКС/, тъй като въпросът не кореспондира с решаващите изводи на въззивния състав, който не е излагал съображения относно „процесуалната правоспособност на ответника“. </w:t>
        <w:tab/>
        <w:br/>
        <w:tab/>
        <w:t xml:space="preserve"/>
        <w:tab/>
        <w:br/>
        <w:tab/>
        <w:t xml:space="preserve">Независимо, че липсата на въпрос, осъществяващ характеристиките на обуславящ по смисъла на чл.280 ал.1 ГПК вр. т.1 от ТР №1/2010г. по тълк. д.№1/2009г. на ОСГТК на ВКС, е достатъчно основание да бъде отказан достъпът до касация, настоящият състав на ВКС констатира и факта, че частният касатор не е обосновал приложимост на допълнителната предпоставка по чл.280 ал.1 т.1 ГПК. Законовият текст на разпоредбата е цитиран в изложението формално, без приложимостта му да е обоснована с конкретна практика на ВКС, на която дадено от въззивния съд разрешение да противоречи. Освен че такова противоречие липсва съставът изрично се е позовал на относима към случая практика на касационната инстанция, която еднозначно приема, че при произнасянето си по молба за обезпечение съдът не следва да навлиза в дълбочината на спора, подлагайки на преценка всички доказателства по делото, тъй като дължи такава при разрешаването на спора по същество.</w:t>
        <w:tab/>
        <w:br/>
        <w:tab/>
        <w:t xml:space="preserve"/>
        <w:tab/>
        <w:br/>
        <w:tab/>
        <w:t xml:space="preserve"> Липсата на обосновани предпоставки за извършване на селекцията на частната касационна жалба обосновава отказ за допускане на въззивния съдебен акт до касационен контрол. 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№339/06.06.2024г. по ч. т.д.№260/24г. по описа на Апелативен съд Варна.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