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№3437/19.03.2018 по адм. д. №13736/2017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1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от [фирма], [населено място] представлявано от управителя С.В. против Решение № 1266 от 2.11.2017 г. на Комисия за защита на конкуренцията (КЗК) по преписка, вх. № КЗК-794/7.09.2017 г., с което е оставена без уважение жалбата на [фирма], [населено място] срещу Решение № 40/10.08.2017 г. на кмета на община Р. за класиране на участниците и избора на изпълнител на открита процедура за възлагане на обществена поръчка с предмет: "Доставка на хранителни продукти по обособени позиции за обектите на О. Р", в частта по обособени позиции № № 3, 4, 5, 7, 9, 11, 13, 14 и 15 и с което касаторът е бил отстранен от процедурата. </w:t>
        <w:tab/>
        <w:br/>
        <w:tab/>
        <w:t xml:space="preserve">Обстоятелствено са релевирани доводи, че решението е постановено в нарушение с материалния закон и необоснованост отм. енителни основания по чл. 209, т. 3 от АПК.Оно се твърди, че възложителят е утвърдил непрецизен образец за попълване на ценова оферта, което е констатирано и от КЗК, но въпреки това необосновано е приета за неоснователна жалбата му.Твърди, че ценовата му оферта е била съобразена с изискванията на възложителя и е следвало да бъде допуснат до класиране, в която връзка претендира решението на КЗК и на възложителя да бъдат отменени като незаконосъобразни и преписката бъде върната на възложителя за продължаване на процедурата от момента на последното законосъобразно действие, а именно етапа предхождащ преценката на ценовата му оферта. </w:t>
        <w:tab/>
        <w:br/>
        <w:tab/>
        <w:t xml:space="preserve">Ответникът - Комисия за защита на конкуренцията не ангажира становище по касационната жалба. </w:t>
        <w:tab/>
        <w:br/>
        <w:tab/>
        <w:t xml:space="preserve">Ответникът - кмета на община Р. в писмено становище от процесуален представител главен юрисконсулт релевира доводи за неоснователност на касационната жалба. Претендирани са разноски за юрисконсултско възнаграждение. </w:t>
        <w:tab/>
        <w:br/>
        <w:tab/>
        <w:t xml:space="preserve">Заинтересованата страна - [фирма] не ангажира становище. </w:t>
        <w:tab/>
        <w:br/>
        <w:tab/>
        <w:t xml:space="preserve">Заинтересованите страни - [фирма] и [фирма] като участници в [фирма] не ангажират становище.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че касационната жалба като подадена от надлежна страна в законоустановения в чл. 216, ал. 1 ЗОП-дневен срок от съобщаване на решението, е процесуално допустима. Разгледана по същество е неоснователна по следните съображения: </w:t>
        <w:tab/>
        <w:br/>
        <w:tab/>
        <w:t xml:space="preserve">Установи се, че с Решение № ЗОП-4/28.02.2017 г. на кмета на община Р. на основание чл. 73, ал. 1 от ЗОП е открита "открита" по вид за възлагане на обществена поръчка с предмет: "Доставка на хранителни продукти по 19 обособени позиции за обектите на О. Р". В раздел VI. "Критерий за възлагане и разглеждане заявления за участие" от документацията е записано, че настоящата обществената поръчка се възлага въз основа на икономически най-изгодната оферта, в съответствие с чл. 70, ал. 2, т. 1 от ЗОП - най-ниска цена; Участник предложил най-ниска цена (стойност), посочена в графа "ОБЩО ЗА ОБОСОБЕНАТА ПОЗИЦИЯ" в ценовото предложение за съответната обособена позиция, за която участва се класира на първо място; Класирането се извършва за всяка обособена позиция поотделно. </w:t>
        <w:tab/>
        <w:br/>
        <w:tab/>
        <w:t xml:space="preserve">В документа "Техническа спецификация" от документацията за участие в процедурата, в раздел XI. "Начин на образуване и промяна на цената на доставките и срок на валидност на офертите" е записано следното: Участниците предлагат единични цени на всички хранителни продукти, посочени в обособената/те позиция/и, за която/които участват и обща цена (общо за обособената позиция) за позицията/те хранителни продукти описани в ценовото предложение (по образец приложен към документацията) в лева с ДДС, съобразена с посочените количества. </w:t>
        <w:tab/>
        <w:br/>
        <w:tab/>
        <w:t xml:space="preserve">С. З № 348/05.04.2017 г. на кмета на община Р. е назначена комисия за разглеждане, оценка и класиране на постъпилите оферти за участие в обжалваната процедура. Резултатите от работата на комисията са обективирани в Протокол № 1/05.04.2017 г., Протокол № 2/10.04.2017 г., Протокол № 3/13.04.2017 г., Протокол № 4/20.04.2017 г., Протокол № 5/26.04.2017 г., Протокол № 6/04.05.2017 г., Протокол № 7/10.05.2017 г., Протокол № 8/15.05.2017 г., Протокол № 9/22.05.2017 г., Протокол № 10/29.05.2017 г., Протокол № 11/02.06.2017 г., Протокол № 12/13.06.2017 г., Протокол № 13/14.06.2017 г., Протокол № 14/20.06.2017 г., Протокол № 15/26.06.2017 г., Протокол № 16/29.06.2017 г. и Протокол № 17/17.07.2017 г. </w:t>
        <w:tab/>
        <w:br/>
        <w:tab/>
        <w:t xml:space="preserve">В Протокол № 6 от работата на комисията е отразено, че същата е пристъпила към разглеждане на Техническото предложение на [фирма] (приложения № № 3, 4, 5, 7, 9, 11, 13, 14 и 15) и приложените към всяко от тях изискуеми документи (обр. № 21; обр. № 22; ), като е установила съответствие по форма с изискванията на възложителя. След това комисията е пристъпила към разглеждане на Ценово предложение към всяка от обособените позиции, за които участника участва (приложения № № 25, 26, 27, 29, 31, 33, 35, 36 и 37), като е установила съответствие по форма с изискванията на възложителя. Комисията на основание чл. 61, т. 3 от ППЗОП и чл. 104, ал. 2 от ЗОП от ЗОП е разгледала и сравнила предложението на участника по отношение на вписаните/предложените средно пазарни цени по [фирма] в ценовата оферта и тези обективирани в приложената справка [фирма] в опаковката и е установила съответствие. Проверила е дали е спазено изискването - предложеният коригиращ коефициент да не бъде повече от 1 /единица/ за всеки от хранителните продукти, включени в предмета на обществената поръчка (респ. в обособената позиция), в резултат на което се е установило съответствие по отношение на всички обособени позиции, за които участникът участва. </w:t>
        <w:tab/>
        <w:br/>
        <w:tab/>
        <w:t xml:space="preserve">Съгласно възприетия критерий, комисията е извършила проверка на изискването на т. XI "Начин на образуване и промяна на цената на доставките и срок на валидност на офертите" от Техническата спецификация представляваща неразделна част от документацията за образуване на "ОБЩО ЗА ОБОСОБЕНАТА ПОЗИЦИЯ" (Участниците предлагат единични цени на всички хранителни продукти, посочени в обособената/те позиция/и, за която/които участват и обща цена (общо за обособената позиция) за позицията/те хранителни продукти описани в ценовото предложение (по образец приложен към документацията) в лева с ДДС съобразена с посочените количества), в т. ч. и закръгляне до втория знак след десетичната запетая. </w:t>
        <w:tab/>
        <w:br/>
        <w:tab/>
        <w:t xml:space="preserve">Установено е, че участникът е предложил единични цени на всички хранителни продукти, посочени в обособената позиция, за която участват и обща цена (в ред "общо за обособената позиция") за позицията/те хранителни продукти описани в ценовото предложение в лева с ДДС, която не е съобразена с посочените количества, съгласно посоченото по-горе изискване. </w:t>
        <w:tab/>
        <w:br/>
        <w:tab/>
        <w:t xml:space="preserve">Прието е, че констатираното несъответствие, представлява неточност, която не би могла да бъде поправена по реда предвиден в закона, поради това, че не може да се използва за промяна на ценовото предложение, а констатираните несъответствия обективират грешка/ порок/ при подготовката на ценовата оферта в обществената поръчка, в резултат на което комисията е приела, че офертата не отговаря на предварително обявените условия на поръчката за обособени позиции № № 3, 4, 5, 7, 9, 11, 13, 14 и 15, което е преценила като основание за отстраняване от процедурата на основание чл. 107, т. 2, буква "а" ЗОП, в който смисъл е предложението да възложителя, обективирано и в протокол №11 и впоследствие в обобщения Доклад. </w:t>
        <w:tab/>
        <w:br/>
        <w:tab/>
        <w:t xml:space="preserve">На основание чл. 106, ал. 6 ЗОП, във връзка с чл. 108, т. 1 и чл. 109 ЗОП, във връзка с чл. 22, ал. 1, т. 6 и ал. 5 ЗОП и резултатите, отразени в протоколите и доклада от работата на комисията, възложителят - кмета на община Р. е издал Решение № 40/10.08.2017 г. за класиране на участниците и определяне на изпълнител за възлагане на обществена поръчка по всяка от обособените позиции, както и отстранените участници на основание чл. 107, т. 2, б. "а" от ЗОП, вкл. и [фирма] по обособени позиции № № 3, 4, 5, 7, 9, 11, 13, 14 и 15, </w:t>
        <w:tab/>
        <w:br/>
        <w:tab/>
        <w:t xml:space="preserve">Този административен акт по жалба на [фирма] е бил предмет на контрол за законосъобразност в производството пред КЗК, която с обжалваното понастоящем решение е оставила жалбата на [фирма] без уважение, за което се е мотивирала. Основно е прието, че са били налице визираните от възложителя основания за отстраняване на жалбоподателя като участник в процедурата.Постановеното решение е правилно. </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касаторът е отстранен, не се установяват визираните от него нарушения. </w:t>
        <w:tab/>
        <w:br/>
        <w:tab/>
        <w:t xml:space="preserve">При положение, че решението за откриване е влязло в сила и в хипотезата на чл. 179, ал. 1 ЗОП не е постъпило предложение за промяна на изискванията на възложителя или искане за разяснения по документацията за участие в хипотезата на чл. 180, ал. 1 ЗОП,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 </w:t>
        <w:tab/>
        <w:br/>
        <w:tab/>
        <w:t xml:space="preserve">Видно от данните по преписката, нито една от тези възможности не е използвана от касатора, поради което офертата му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(вкл. и разширително) изискванията на възложителя и в частност това по раздел XI "Техническа спецификация" от документацията за участие в процедурата: "Начин на образуване и промяна на цената на доставките и срок на валидност на офертите", както и образеца на ценовото предложение (Приложение от № 23 до № 41 в зависимост от обособената позиция, за която участва). </w:t>
        <w:tab/>
        <w:br/>
        <w:tab/>
        <w:t xml:space="preserve">В случая ценовото предложение на касатора е било неправилно попълнено, тъй като например когато се касае за оферта за доставка на яйца – ОП №3 при единична цена 0, 33 лева, общоизвестно е обстоятелството е, че няма как общото количество за период от 4 години да е с обща цена 0, 33 лева както участникът е попълнил графа "ОБЩО ЗА ОБОСОБЕНАТА ПОЗИЦИЯ". Аналогична е ситуацията и по другите обособени позиции, по които участникът и настоящ касатор е подал оферти. </w:t>
        <w:tab/>
        <w:br/>
        <w:tab/>
        <w:t xml:space="preserve">Независимо от това след като е подал оферта в този вид и съдържание, очевидно за него към този момент не е имало неясноти и незаконосъобразни изисквания, които да му попречат да подаде ценово предложение. След като не е обжалвал решението за откриване и не се е възползвал от другите законови посочени по-горе възможности, за касатора е преклудирана възможността едва след решението за класиране да обжалва влязъл сила индивидуален административен акт съдържащ изискванията на възложителя. Теорията и съдебната практика по този въпрос са категорични и поради това не подлежи повече на обсъждане. </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на участници. </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Основателна е претенцията на ответника кмета на община Р. за присъждане на разноски в касационното производство за юрисконсулт в хипотезата на чл. 78, ал. 8 ГПК във вр. чл. 144 АПК,които с оглед изхода на спора и на основание чл. 143, ал. 2 АПК му се дължат от касатора в размер на 150 лева определено според чл. 24 от Наредба за заплащането на правната помощ, към която препраща чл. 78, ал. 8 ГПК във връзка с чл. 37, ал. 1 от ЗПрП (ЗАКОН ЗА ПРАВНАТА ПОМОЩ). </w:t>
        <w:tab/>
        <w:br/>
        <w:tab/>
        <w:t xml:space="preserve">Воден от горното, и на основание чл. 221, ал. 2 АПК, приложим на основание чл. 216, ал. 5 от ЗОП, Върховният административен съд - Четвърто отделение, </w:t>
        <w:tab/>
        <w:br/>
        <w:tab/>
        <w:t xml:space="preserve"> </w:t>
        <w:tab/>
        <w:br/>
        <w:tab/>
        <w:t xml:space="preserve">РЕШИ: </w:t>
        <w:tab/>
        <w:br/>
        <w:tab/>
        <w:t xml:space="preserve"> </w:t>
        <w:tab/>
        <w:br/>
        <w:tab/>
        <w:t xml:space="preserve">ОСТАВЯ В СИЛА Решение № 1266 от 2.11.2017 г. на Комисия за защита на конкуренцията (КЗК) по преписка, вх. № КЗК-794/7.09.2017 г.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