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№2503/08.03.2016 по адм. д. №361/2016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Правилно първостепенният съд е приел, че отчитането на обжалваните и отменените актове не са преценени спрямо общо възложените преписки и е реализиран формален подход при техния анализ. Законът не дава легално определение за формулирания критерий „висока квалификация и образцово изпълнение на служебните задължения”. Висшият съдебен съвет не е изложил конкретни мотиви по случая, позовавайки се на тези на своя помощен орган. Липсват ясно очертани и оповестени критерии за оценка на работата на конкретния магистрат, както и единни критерии и правила по прилагане на нормата по чл. 234 ЗСВ, което е пречка и за пълноценното упражняване на правото на защита. В пределите на оперативната самостоятелност, при еднакви условия сходните случаи се третират еднакво и при оценка на степента на професионална квалификация и начина на изпълнение на служебните задължения критериите за преценка следва да бъдат своевременно оповестени.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Висшия съдебен съвет против решение № 10909 / 20.10.2015 г. по адм. дело № 7105 / 2015 г. на Върховния административен съд, тричленен състав на шесто отделение. Поддържат се оплаквания за неправилност поради нарушение на материалния закон във връзка с прилагането на чл. 234 от ЗСВ (ЗАКОН ЗА СЪДЕБНАТА ВЛАСТ) (ЗСВ), съществени нарушения на съдопроизводствени правила и необоснованост – касационни основания по чл. 209, т. 3 АПК. </w:t>
        <w:tab/>
        <w:br/>
        <w:tab/>
        <w:t xml:space="preserve">Ответникът по касационната жалба – Т. Л. Г., чрез адвокат Л. Р. изразява становище за неоснователност на същата. Посочва, че не са налице наведените с касационни основания част от които са бланкетно изброени. Моли да бъде потвърдено първоинстанционното решение и да й бъдат присъдени разноски за настоящата инстанция.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петчленен състав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10909 / 20.10.2015 г. по адм. дело № 7105 / 2015 г. Върховният административен съд, тричленен състав на шесто отделение е отменил решение на Висшия съдебен съвет по протокол № 22, т. 39 от заседание, проведено на 30.04.2015 г. и е върнал преписката на органа за решаване на въпроса по същество при спазване на дадените в мотивите указания по тълкуване и прилагане на закона. За да постанови този резултат, първостепенният съд е приел, че оценката на административния орган в проведеното производство по чл. 234 ЗСВ е извършена по показателите на атестационния формуляр и за периода извън атестацията при недостатъчен анализ и непълнота на данните. Отчетените обжалвани и отменени актове не са преценени спрямо общо възложените преписки и е реализиран формален подход при техния анализ.Решението е правилно. </w:t>
        <w:tab/>
        <w:br/>
        <w:tab/>
        <w:t xml:space="preserve">Върховният административен съд, тричленен състав на шесто отделение не е допуснал необосновани изводи при оценка фактите по спора. </w:t>
        <w:tab/>
        <w:br/>
        <w:tab/>
        <w:t xml:space="preserve">Видно от приложения статистически формуляр на жалбоподателката са били възложени за решаване1105 преписки от които решени в месечен срок са 1015, в двумесечен 89 и в тримесечен 1. Установено е също, че процентът на натовареност спрямо органа на съдебната власт в който работи атестирания магистрат е 144%. </w:t>
        <w:tab/>
        <w:br/>
        <w:tab/>
        <w:t xml:space="preserve">Правилно първостепенният съд е приел, че отчитането на обжалваните и отменените актове не са преценени спрямо общо възложените преписки и е реализиран формален подход при техния анализ. </w:t>
        <w:tab/>
        <w:br/>
        <w:tab/>
        <w:t xml:space="preserve">Съгласно чл. 234 от ЗСВ (ЗАКОН ЗА СЪДЕБНАТА ВЛАСТ) </w:t>
        <w:tab/>
        <w:br/>
        <w:tab/>
        <w:t xml:space="preserve">повишаване на място в по-горен ранг и възнаграждение на съдия, прокурор и следовател може да се извърши при доказана висока квалификация и образцово изпълнение на служебните задължения, ако е прослужил на съответната или приравнена длъжност най-малко три години и има положителна комплексна оценка от последното периодично атестиране "много добра". </w:t>
        <w:tab/>
        <w:br/>
        <w:tab/>
        <w:t xml:space="preserve">Законът не дава легално определение за формулирания критерий „висока квалификация и образцово изпълнение на служебните задължения”. </w:t>
        <w:tab/>
        <w:br/>
        <w:tab/>
        <w:t xml:space="preserve">Висшият съдебен съвет не е изложил конкретни мотиви по случая, позовавайки се на тези на своя помощен орган – Комисията по предложенията и атестирането. Липсват ясно очертани и оповестени критерии за оценка на работата на конкретния магистрат, както и единни критерии и правила по прилагане на нормата по чл. 234 ЗСВ, което затруднява не само работата на кадровия орган на съдебната власт за изготвяне на обективни оценки, но е пречка и за пълноценното упражняване на правото на защита на засегнатия магистрат. </w:t>
        <w:tab/>
        <w:br/>
        <w:tab/>
        <w:t xml:space="preserve">Многократно в своята съдебна практика Върховният административен съд е посочвал, че в пределите на оперативната самостоятелност, при еднакви условия сходните случаи се третират еднакво и при оценка на степента на професионална квалификация и начина на изпълнение на служебните задължения критериите за преценка следва да бъдат своевременно оповестени. В случая, освен че това не е направено, но липсва и анализ на конкретните факти, които биха могли да обосноват една или друга теза. </w:t>
        <w:tab/>
        <w:br/>
        <w:tab/>
        <w:t xml:space="preserve">Наведените от касатора доводи за допуснати съществени нарушения на съдопроизводствени правила са бланкетно заявени и неналични при проверка на атакуваното съдебно решение. 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 </w:t>
        <w:tab/>
        <w:br/>
        <w:tab/>
        <w:t xml:space="preserve">Предвид изхода на спора пред настоящата инстанция и направеното от ответника по касационната жалба искане за присъждане на деловодни разноски и като прецени доказателствата по делото в тази насока – договор за правна защита и съдействие серия А № 580647 (12) от 17.02.2016 г. – Върховният административен съд, петчленен състав счита, че следва да постави в тежест на касатора сумата от 450, 00 лева. </w:t>
        <w:tab/>
        <w:br/>
        <w:tab/>
        <w:t xml:space="preserve">Водим от горното и на основание чл. 221, ал. 2, предл. първо от АПК, Върховният административен съд, петчленен съставРЕШИ: </w:t>
        <w:tab/>
        <w:br/>
        <w:tab/>
        <w:t xml:space="preserve">ОСТАВЯ В СИЛА решение № 10909 / 20.10.2015 г. по адм. дело № 7105 / 2015 г. на Върховния административен съд. </w:t>
        <w:tab/>
        <w:br/>
        <w:tab/>
        <w:t xml:space="preserve">ОСЪЖДА Висшия съдебен съвет да заплати на Т. Л. Г., от [населено място] сумата от 450 (четиристотин и петдесет) лева, разноски за касационната инстанция.РЕШЕНИЕТО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