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№5467/26.11.2024 по ч.гр.д. №3978/2024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5467</w:t>
        <w:tab/>
        <w:br/>
        <w:tab/>
        <w:t xml:space="preserve"/>
        <w:tab/>
        <w:br/>
        <w:tab/>
        <w:t xml:space="preserve">София, 26.11.2024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20.11.2024 година в състав 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3978/2024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В. Д. М., срещу разпореждане № 121/18.07.2024 г. по ч. гр. дело № 1234/2024 г. на Върховния касационен съд, II г. о., с което e върната на основание чл. 262, ал. 2, т. 2, вр. с чл. 275, ал. 2 ГПК подадената от нея частна жалба вх. № 11366/28.06.2024 г. срещу определение № 3123/20.06.2024 г., постановено по същото дело.</w:t>
        <w:tab/>
        <w:br/>
        <w:tab/>
        <w:t xml:space="preserve"/>
        <w:tab/>
        <w:br/>
        <w:tab/>
        <w:t xml:space="preserve">Жалбоподателката поддържа, че разпореждането е неправилно. Твърди, че до изтичане на определения от съда срок били отстранени нередовностите на върнатата частна жалба. Моли обжалваното разпореждане да бъде отменено и делото да бъде върнато за администриране на частна жалба вх. № 11366/28.06.2024 г.</w:t>
        <w:tab/>
        <w:br/>
        <w:tab/>
        <w:t xml:space="preserve"/>
        <w:tab/>
        <w:br/>
        <w:tab/>
        <w:t xml:space="preserve">Ответникът по жалбата М. А. С., чрез адв. И. Б., с писмен отговор оспорва основателността на жалбата.</w:t>
        <w:tab/>
        <w:br/>
        <w:tab/>
        <w:t xml:space="preserve"/>
        <w:tab/>
        <w:br/>
        <w:tab/>
        <w:t xml:space="preserve">Частната жалба е подадена в срока по чл. 275, ал. 1 ГПК, от надлежна страна срещу преграждащ по смисъла на чл. 274, ал. 1, т. 1 ГПК съдебен акт, следователно е допустима.</w:t>
        <w:tab/>
        <w:br/>
        <w:tab/>
        <w:t xml:space="preserve"/>
        <w:tab/>
        <w:br/>
        <w:tab/>
        <w:t xml:space="preserve">С определение № 3123/20.06.2024 г., постановено по ч. гр. дело № 1234/2024 г. на ВКС, второ г. о., е оставена без разглеждане частната жалба на В. Д. М. с вх. № 16831/21.12.2023 г. и е прекратено производството по делото. Това определение е връчено на В. М. на 09.07.2024г.</w:t>
        <w:tab/>
        <w:br/>
        <w:tab/>
        <w:t xml:space="preserve"/>
        <w:tab/>
        <w:br/>
        <w:tab/>
        <w:t xml:space="preserve">Против определение № 3123/20.06.2024 г. е постъпила частна жалба от В. Д. М. с вх. № 11366/28.06.2004 г. (с пощенско клеймо от 26.06.2024 г.). С разпореждане № 116/02.07.2024 г. на жалбоподателката са дадени указания в едноседмичен срок от съобщението да отстрани нередовностите на частната жалба като представи доказателства за внесена по сметка на ВКС държавна такса в размер на 15 лева, като са указани и последиците, които законът свързва с неизпълнение на указанието в срок. Разпореждане № 116/02.07.2024 г. е връчено на жалбоподателката на 19.07.2024г.</w:t>
        <w:tab/>
        <w:br/>
        <w:tab/>
        <w:t xml:space="preserve"/>
        <w:tab/>
        <w:br/>
        <w:tab/>
        <w:t xml:space="preserve">С обжалваното разпореждане № 121/18.07.2024 г. е върната подадената от В. Д. М. частна жалба с вх. № 11366/28.06.2004 г. , като е прието, че разпореждането за даване на указания за отстраняване на нередовностите е връчено на 09.07.2024 г. Посочено е, че по делото е постъпила молба на 17.07.2024 г. (с пощенско клеймо от 16.07.2024 г.) с идентично съдържание на подаваните по делото частни жалби, но до изтичане на определения едноседмичен срок нередовностите на частната жалба не са отстранени. </w:t>
        <w:tab/>
        <w:br/>
        <w:tab/>
        <w:t xml:space="preserve"/>
        <w:tab/>
        <w:br/>
        <w:tab/>
        <w:t xml:space="preserve">Предвид така установеното, настоящият състав на ВКС, I г. о. намира, че обжалваното разпореждане за връщане на частната жалба е неправилно и следва да бъде отменено, тъй като е постановено преди да е започнал да тече срокът за отстраняване нередовностите на частната жалба.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ОТМЕНЯВА разпореждане № 121 от 18.07.2024 г., постановено по ч. гр. д. № 1234/2024 г. по описа на ВКС, II г. о.</w:t>
        <w:tab/>
        <w:br/>
        <w:tab/>
        <w:t xml:space="preserve"/>
        <w:tab/>
        <w:br/>
        <w:tab/>
        <w:t xml:space="preserve"> ВРЪЩА делото на същия състав на ВКС за по - нататъшно администриране на частната жалба.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