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№14/04.01.2022 по адм. д. №11376/2021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 София, 04.01.2022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декември в състав: ПРЕДСЕДАТЕЛ:ГЕОРГИ ГЕОРГИЕВ ЧЛЕНОВЕ:ЮЛИЯ ТОДОРОВАДЕСИСЛАВА СТОЕВА при секретар Маринела Цветанова и с участието на прокурора Даниела Божковаизслуша докладваното от председателяГЕОРГИ ГЕОРГИЕВ по адм. дело № 11376/2021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К. Петров в качеството му на изпълнителен директор на МБАЛ „Света Ана – Варна“ АД чрез адвокат О. Томова-Куцарова против решение №1254 от 8.10.2021г. на Административен съд Варна по адм. дело № 1481/2021г.</w:t>
        <w:tab/>
        <w:br/>
        <w:tab/>
        <w:t xml:space="preserve">С него се отхвърля като неоснователна жалбата на представляващия дружеството срещу заповед № РД.11-461/6/ от 22.06.2021г. на директора на РЗОК Варна.</w:t>
        <w:tab/>
        <w:br/>
        <w:tab/>
        <w:t xml:space="preserve">Ответникът, директорът на РЗОК Варна чрез процесуален представител юрисконсулт взема становище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касатора срещу цитираната заповед на Директора на РЗОК Варна за налагане на санкция „финансова неустойка“ в размер на 200 лева на основание чл. 414, ал. 3 от НРД за МД за 2020-2022г.</w:t>
        <w:tab/>
        <w:br/>
        <w:tab/>
        <w:t xml:space="preserve">Възраженията са за незаконосъобразност на заповедта с искане за отмяната й.</w:t>
        <w:tab/>
        <w:br/>
        <w:tab/>
        <w:t xml:space="preserve">Съдът е разгледал по същество жалбата в производство по чл. 76, ал. 5 ЗЗО и от фактическа страна е установил от приложената преписка и доказателствата пред него, че по повод жалба на пациент до РЗОК Варна е извършена проверка на МБАЛ Света Анна Варна АД по изпълнение на КП № 39 по ИЗ № 3280/04/2021 като е констатирано нарушение на условията и реда за оказване на болнична медицинска помощ по КП, определени в НРД за медицински дейности за 2020-2022г. – не осигуряване на медицинска помощ по вид обем и качество, съответстваща на договорената. Изразява се в това, че на датата на първия контролен преглед след изписване на пациент, лекуван от 8.04.2021г. до 19.04.2021г. не е извършен контролен преглед в рамките на един месец след изписването му на 19.04.2021г. Изводът е обоснован с приложеното копие от страницата на медицински журнал, в който е отразено, че пациентът се е явил на 5.05.2021г., но в графата извършен преглед на дата и в графата име и подпис на лекар полетата са празни.</w:t>
        <w:tab/>
        <w:br/>
        <w:tab/>
        <w:t xml:space="preserve">При установеното от фактическа страна е прието, че лечението е протекло в нарушение от предписаните правила и норми, съставлява фактически състав на нарушение във връзка с обема на медицинската помощ, поради което санкцията е адекватна по вид и размер, а жалбата като неоснователна отхвърлил. Решението е правилно.</w:t>
        <w:tab/>
        <w:br/>
        <w:tab/>
        <w:t xml:space="preserve">Нарушението е налице според предписания обем на медицинска помощ и лечение по КП по която се изисква преглед след изписване, като е без значение фактическата грешка по изписване на нейния номер, тъй като от описанието й няма съмнение за характера и алгоритъма на лечение.</w:t>
        <w:tab/>
        <w:br/>
        <w:tab/>
        <w:t xml:space="preserve">Поддържаните доводи в касационната жалба за наличие на преглед не се подкрепят от доказателствата по делото. Вписването в журнал на явяването, име и подпис на лекаря, извършил прегледа е изискване за доказване на прегледа и при липса на такива данни правилно съдът е приел, че такъв не е извършен, още повече, че има оплакване от пациента в такава насока. В случая не става въпрос за недоволство от качеството на самия преглед, каквито неоснователни доводи се поддържат, а от липсата на преглед, което е нарушение на технология на лечение по алгоритъма на КП, което съставлява нарушение по силата на нормите на НРД и е наказуемо с административно наказание - финансова санкция.</w:t>
        <w:tab/>
        <w:br/>
        <w:tab/>
        <w:t xml:space="preserve">Правилно съдът е приложил материалния закон, при обоснованост на изводите и при спазване на съдопроизводствените правила.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При този изход на делото е основателно искането на ответника за присъждане на юрисконсултско възнаграждение и следва да бъде присъдено в размер на 100 лева на основание чл. 78, ал. 8 ГПК във вр. с чл. 37 от ЗПП и чл. 24 от Наредбата за заплащане на правната помощ.</w:t>
        <w:tab/>
        <w:br/>
        <w:tab/>
        <w:t xml:space="preserve">Воден от горното и на основание чл. 221, ал. 2пр. първо АПК, Върховен административен съд шесто отделение РЕШИ:</w:t>
        <w:tab/>
        <w:br/>
        <w:tab/>
        <w:t xml:space="preserve">ОСТАВЯ В СИЛА решение № 1254 от 8.10.2021г. на Административен съд Варна по адм. дело №1481/2021г.</w:t>
        <w:tab/>
        <w:br/>
        <w:tab/>
        <w:t xml:space="preserve">ОСЪЖДА МБАЛ Света Анна - Варна АД с ЕИК[ЕИК] да заплати в полза на РЗОК Варна разноски в размер на 100/сто/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