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№222/19.11.2019 по гр. д. №1955/2019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222</w:t>
        <w:tab/>
        <w:br/>
        <w:tab/>
        <w:t xml:space="preserve"> </w:t>
        <w:tab/>
        <w:br/>
        <w:tab/>
        <w:t xml:space="preserve">София, 19.11.2019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осемнадесети ноември през две хиляди и деветнадесета година, в състав: </w:t>
        <w:tab/>
        <w:br/>
        <w:tab/>
        <w:t xml:space="preserve"> </w:t>
        <w:tab/>
        <w:br/>
        <w:tab/>
        <w:t xml:space="preserve">ПРЕДСЕДАТЕЛ:М. С</w:t>
        <w:tab/>
        <w:br/>
        <w:tab/>
        <w:t xml:space="preserve"> </w:t>
        <w:tab/>
        <w:br/>
        <w:tab/>
        <w:t xml:space="preserve">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1955 от 2019 година и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реда на чл. 280 и сл. ГПК по подадена от В. А. Ш. и Я. Г. Ш., чрез процесуалния им представител адв.Г. Ш., касационна жалба срещу решение №162/11.02.2019г., постановено от тричленен състав на ГО на Варненския окръжен съд по в. гр. д.№2454/2018г., с което е потвърдено решението на първоинстанционния съд, с което е отхвърлен предявеният от В. А. Ш. и Я. Г. Ш. по реда на чл. 440, ал. 1 ГПК срещу О. В и „Марстрой“ ООД иск за приемане за установено, че „Марстрой“ ООД не е собственик на 20% идеални части, равняващи се на 97.40кв. м. от дворно място, цялото с площ от 487кв. м., съставляващо имот с идентификатор. ......... по КККР на [населено място], находящ се в [населено място], СО “А. м.“, м.“К.“ и 69.80 кв. м. идеални части от дворно място, цялото с площ от 156кв. м., съставляващо имот с идентификатор. ........... по КККР на [населено място], находящо се в [населено място], КК „Ч.“, м.“К.“.</w:t>
        <w:tab/>
        <w:br/>
        <w:tab/>
        <w:t xml:space="preserve"> </w:t>
        <w:tab/>
        <w:br/>
        <w:tab/>
        <w:t xml:space="preserve">Постъпила е молба вх.№8770/17.10.2019г., уточнена с молба вх.№9774/14.11.2019г., с която В. А. Ш. и Я. Г. Ш., чрез процесуалния си представител адв.Г. Ш., заявяват, че след подаване на касационната жалба изпълнително дело №20178930400421, наложените възбрани по което са обусловили правния интерес от завеждането на иска, е прекратено, като възбраните върху процесните имоти са заличени, поради което правят отказ от исковете, предявени по реда на чл. 440, ал. 1 ГПК. Упражнявайки това свое правомощие касаторите, имащи качеството ищци, десезират съда от искането за произнасяне по предявените от тях по реда на чл. 440, ал. 1 ГПК искове, поради което настоящият състав приема, че постановените по делото решения следва да бъдат обезсилени и производството по делото прекратено.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ОБЕЗСИЛВА решение №3854, постановено от Варненския районен съд на 26.09.2018г. по гр. д.№1804/2018г., с което е отхвърлен предявеният от В. А. Ш. и Я. Г. Ш. по реда на чл. 440, ал. 1 ГПК срещу О. В и „Марстрой“ ООД иск за приемане за установено, че „Марстрой“ ООД не е собственик на 20% идеални части, равняващи се на 97.40кв. м. от дворно място, цялото с площ от 487 кв. м., съставляващо имот с идентификатор. ............ по КККР на [населено място], находящ се в [населено място], СО “А. м.“, м.“К.“ и 69.80 кв. м. идеални части от дворно място, цялото с площ от 156 кв. м., съставляващо имот с идентификатор. .......... по КККР на [населено място], находящо се в [населено място], КК „Ч.“, м.“К.“, както и решение №162, постановено на 11.02.2019г. от Варненския окръжен съд, Гражданско отделение по в. гр. д.№2454/2018г., с което решение №3853/26.09.2018г. на Варненския районен съд по гр. д.№1804/2018г. е потвърдено и </w:t>
        <w:tab/>
        <w:br/>
        <w:tab/>
        <w:t xml:space="preserve"> </w:t>
        <w:tab/>
        <w:br/>
        <w:tab/>
        <w:t xml:space="preserve">ПРЕКРАТЯВА производството по делото. 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