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№1159/07.10.2009 по адм. д. №5096/2009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Служба по геодезия, картография и кадастър, гр. Б. срещу решение № 141 от 12.02.2009 г. по адм. д. № 858/2007 г. на Бургаски административен съд, като се иска отмяна на същото и да се отхвърли жалбата на община Ц.. </w:t>
        <w:tab/>
        <w:br/>
        <w:tab/>
        <w:t xml:space="preserve">Становището на МЗХ е да се остави в сила решението. </w:t>
        <w:tab/>
        <w:br/>
        <w:tab/>
        <w:t xml:space="preserve">Заключението на прокурора е, че касационната жалба е неоснователна. </w:t>
        <w:tab/>
        <w:br/>
        <w:tab/>
        <w:t xml:space="preserve">Върховният административен съд - второ отделение приема, че касационната жалба е допустима, но разгледана по същество е неоснователна. </w:t>
        <w:tab/>
        <w:br/>
        <w:tab/>
        <w:t xml:space="preserve">С решението, което се атакува с касационната жалба, Бургаският админисративен съд е отменил изричния отказ на службата по геодезия картография и кадастър, гр. Б., обктивиран в писмо изх. № СК - 02 - 10 - 419/19.07.2007г. и преписката е изпратена на началника на службата за ново произнасяне при спазване на дадените задължителни указания. За да постанови решението си съдът е приел, че единствено в това производство може да бъде установено дали в конкретния случай e налице спор за материално право или министърът на земеделието и храните по никакъв начин не отрича правото на община Ц. да бъде вписана в кадастралния регистър като собственик на имота. В случай, че министърът на зeмeделието и храните не подпише акта за непълноти и грешки община Ц. следва да установи правото си на собственост по отношение на държавата по съдебен ред.Решението е правилно. </w:t>
        <w:tab/>
        <w:br/>
        <w:tab/>
        <w:t xml:space="preserve">В случая предмет разгреждане по изменението на кадастралната карта и кадастралния регистър е имот, който е от държавния поземлен фонд по силата на чл. 45, ал. 10 ППЗСППЗЗ и в производството, както пред административният орган, така и пред съдилищата следва да участва министъра на ЗМХ и единствено той може да се произнесе по въпроса дали оспорва правата на общината, по силата на чл. 24, ал. 12 ЗСПЗЗ. От друга страна административният орган не може да се позовава на спор за материално право без да е съставен акт за непълноти и грешки, в който може да се взема отношение по този въпрос от заинтересованите страни. Ето защо законосъобразното решение следва да се остави в сила. </w:t>
        <w:tab/>
        <w:br/>
        <w:tab/>
        <w:t xml:space="preserve">По изложените съображения Върховният административен съд - второ отделениеРЕШИ: </w:t>
        <w:tab/>
        <w:br/>
        <w:tab/>
        <w:t xml:space="preserve">ОСТАВЯ В СИЛА решение № 141 от 12.02.2009 г. по адм. д. № 858/2007 г. на Бургаски административен съд.Решението е окончателно.Вярно с оригинала,ПРЕДСЕДАТЕЛ:/п/ А. К.секретар:ЧЛЕНОВЕ:/п/ Н. Д./п/ Т. Р.А.К.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