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№428/13.11.2019 по гр. д. №1532/2019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428</w:t>
        <w:tab/>
        <w:br/>
        <w:tab/>
        <w:t xml:space="preserve"> </w:t>
        <w:tab/>
        <w:br/>
        <w:tab/>
        <w:t xml:space="preserve"> София 13.11.2019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осми октомври,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№1532/2019 г.</w:t>
        <w:tab/>
        <w:br/>
        <w:tab/>
        <w:t xml:space="preserve"> </w:t>
        <w:tab/>
        <w:br/>
        <w:tab/>
        <w:t xml:space="preserve"> Делото е образувано по касационна жалба на Комисията за противодействие на корупцията и за отнемане на незаконно придобитото имущество срещу решение №3 от 22.01.2019 г. по в. гр. д. №603/2018 г. на Пловдивския апелативен съд, с което е обезсилено решение №1105 от 15.08.2018 г. по гр. дело №2465/2015 год. на Пловдивския окръжен съд.</w:t>
        <w:tab/>
        <w:br/>
        <w:tab/>
        <w:t xml:space="preserve"> </w:t>
        <w:tab/>
        <w:br/>
        <w:tab/>
        <w:t xml:space="preserve"> Съдът констатира, че в изложението на основанията за допускане на касационно обжалване е повдигнат въпросът за характера на срока по чл. 27 ЗОПДНПИ отм., По същия въпрос е образувано тълк. дело №1/2018 год. на ОСГК на ВКС за постановяване на тълкувателно решение.</w:t>
        <w:tab/>
        <w:br/>
        <w:tab/>
        <w:t xml:space="preserve"> </w:t>
        <w:tab/>
        <w:br/>
        <w:tab/>
        <w:t xml:space="preserve"> Ето защо производството по делото следва да бъде спряно до приключване на това тълкувателно дело.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 производството по гр. дело №1532/2019 год. на на ВКС, ІII г. о. до приключване на тълк. дело №1/2018 год. на ОСГК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