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№60/26.03.2014 по гр. д. №4763/2013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СТОЙЧО ПЕЙЧЕВ 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/председател/ СТОЙЧО ПЕЙЧЕВ</w:t>
        <w:tab/>
        <w:br/>
        <w:tab/>
        <w:t xml:space="preserve"> </w:t>
        <w:tab/>
        <w:br/>
        <w:tab/>
        <w:t xml:space="preserve">гражданско дело № 4763/2013 г.</w:t>
        <w:tab/>
        <w:br/>
        <w:tab/>
        <w:t xml:space="preserve"/>
        <w:tab/>
        <w:br/>
        <w:tab/>
        <w:t xml:space="preserve">Д. С. Й. от [населено място] е подал частна жалба /озаглавена искане/ вх. № 1802 от 21.02.2014 г. срещу определение № 405 от 20.11.2013 г. по гр. д.№ 4763/2013 г. на ВКС, ІІ г. о., с което по реда на чл. 288 във връзка с чл. 280, ал. 1 ГПК не е допуснато касационно обжалване на въззивното решение № 134 от 01.03.2013 г. по в. гр. д.№ 648/2012 г. на Русенския окръжен съд по жалба вх. № 4168 от 04.04.2013 г.</w:t>
        <w:tab/>
        <w:br/>
        <w:tab/>
        <w:t xml:space="preserve"> </w:t>
        <w:tab/>
        <w:br/>
        <w:tab/>
        <w:t xml:space="preserve"> Върховният касационен съд, състав на ІІ г. о. намира частната жалба за недопустима, тъй като е насочена срещу неподлежащ на обжалване съдебен акт.</w:t>
        <w:tab/>
        <w:br/>
        <w:tab/>
        <w:t xml:space="preserve"> </w:t>
        <w:tab/>
        <w:br/>
        <w:tab/>
        <w:t xml:space="preserve"> Определението по чл. 288 ГПК не попада сред посочените в чл. 274 ГПК като подлежащи на обжалване определения. Обжалването му не е изрично предвидено от закона, а и не прегражда по-нататъшното развитие на делото, защото с него не се дава разрешение на правния спор, а се извършва селекция на касационните жалби по посочени в закона критерии /чл. 280, ал. 1, т. т.1-3 ГПК/. Определението, с което не се допуска касационно обжалване, е съдебен акт, за който в чл. 296, т. 3, предл. първо ГПК не е предвидено, че влиза в сила, което е допълнителен аргумент за негова необжалваемост. Поради това, частната жалба следва да бъде върната на нейния подател.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ВРЪЩА </w:t>
        <w:tab/>
        <w:br/>
        <w:tab/>
        <w:t xml:space="preserve"> </w:t>
        <w:tab/>
        <w:br/>
        <w:tab/>
        <w:t xml:space="preserve"> частна жалба вх. № 1802 от 21.02.2014 г., подадена от Д. С. Й. от [населено място] срещу определение № 405 от 20.11.2013 г. по гр. д.№ 4763/2013 г. на ВКС, ІІ г. о.</w:t>
        <w:tab/>
        <w:br/>
        <w:tab/>
        <w:t xml:space="preserve"> </w:t>
        <w:tab/>
        <w:br/>
        <w:tab/>
        <w:t xml:space="preserve"> Определението може да се обжалва с частна жалба пред друг тричленен състав на гражданската колегия на Върховния касационен съд в едноседмичен срок от получаване на съобщението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