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№528/19.11.2024 по ч. нак. д. №965/2024 на ВКС,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528</w:t>
        <w:tab/>
        <w:br/>
        <w:tab/>
        <w:t xml:space="preserve"/>
        <w:tab/>
        <w:br/>
        <w:tab/>
        <w:t xml:space="preserve"> гр. София, 18.11.2024 г.</w:t>
        <w:tab/>
        <w:br/>
        <w:tab/>
        <w:t xml:space="preserve"/>
        <w:tab/>
        <w:br/>
        <w:tab/>
        <w:t xml:space="preserve">ВЪРХОВЕН КАСАЦИОНЕН СЪД в закрито заседание на осемнадесети ноември през две хиляди двадесет и четвърта година в следния състав: Председател:Ружена Керанова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Ружена Керанова Касационно частно наказателно дело № 20248003200965 по описа за 2024 година Производството е образувано по чл. 43, т. 1 от НПК. С определение от 29.10.2024 г., постановено по НЧХД № 4371/2024 г. по описа на Софийския районен съд, съдебното производство по образуваното пред него дело е било прекратено и е изпратено на Върховния касационен съд за извършване на преценка за промяна на местната му подсъдност при условията на чл. 43, т. 1 от НПК.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намери искането за основателно, поради следното :</w:t>
        <w:tab/>
        <w:br/>
        <w:tab/>
        <w:t xml:space="preserve"/>
        <w:tab/>
        <w:br/>
        <w:tab/>
        <w:t xml:space="preserve">Наказателното производство е инициирано от частния тъжител Д. М. Ч. с тъжба, с която е повдигнато обвинение по чл. 148, ал.2 във вр. с ал.1, т. 4 във вр. с чл. 147, ал. 1 от НК срещу Д.Х.Т.. В първото редовно проведено по делото заседание страните са заявили, че за доказване на твърденията си правят искане за допускане на свидетели. Повереникът на частния тъжител е посочил конкретно три лица, уточнявайки, че същите работят и живеят в гр. Русе. Защитникът на подсъдимия Т. също е отправил искане да се допуснат до разпит две лица, които да бъдат призовани от служебния адрес на РДГП – Русе, където същите работят. Предвид доказателствените искания и тяхното уважаване повереникът на частния тъжител е заявил необходимост от иницииране на производство пред ВКС по чл. 43, т. 1 от НК. Съдът от своя страна служебно констатирал наличието на предпоставките по посочената норма на процесуалния закон, поради което с определението си от 29.10.2024 г. прекратил съдебното производство и изпратил делото на ВКС за определяне на друг, равен по степен съд, който да го разгледа.</w:t>
        <w:tab/>
        <w:br/>
        <w:tab/>
        <w:t xml:space="preserve"/>
        <w:tab/>
        <w:br/>
        <w:tab/>
        <w:t xml:space="preserve">Предвидената в чл. 43, т. 1 от НПК възможност за корекция на правилата за местната подсъдност е допустима, когато много обвиняеми или свидетели живеят в района на друг съд. Тази разпоредба е насочена към обезпечаване на процесуална икономия на време, деловодни усилия, разходи и протичане на бързина и ефективност при разглеждане и решаване на делото. В конкретния случай според посочените данни лицата (на този етап петима), чието допускане до разпит като свидетели е поискано и удовлетворено, както и подсъдимият, живеят и работят в гр. Русе. Тоест, на практика всички участници в съдебното производство имат местоживеене/местопребиваване именно в района на РС - Русе, с което може да се приеме, че е реализирано изискването на чл. 43, т. 1 от НПК.</w:t>
        <w:tab/>
        <w:br/>
        <w:tab/>
        <w:t xml:space="preserve"/>
        <w:tab/>
        <w:br/>
        <w:tab/>
        <w:t xml:space="preserve">Този извод не противоречи на предходното произнасяне на касационната инстанция с определение № 190/10.04.2024 г. по ч. н. д. 335/2024 г. Тогава съдията – докладчик, отправяйки идентично искане, е аргументирал своето разпореждане единствено с това, че подсъдимият, частният тъжител и неговият повереник живеят в едно и също населено място - гр. Русе, тъй като все още не са били предявени исканията за разпит на свидетели.</w:t>
        <w:tab/>
        <w:br/>
        <w:tab/>
        <w:t xml:space="preserve"/>
        <w:tab/>
        <w:br/>
        <w:tab/>
        <w:t xml:space="preserve">Процесуалната ситуация, както бе изложена по - горе, е различна и обуславя присъствие на предпоставките, посочени в чл. 43, т. 1 от НПК. С оглед на изложеното Върховният касационен съд, първо наказателно отделение и на основание чл. 43, т.1 от НПК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прекратеното НЧХД № 4371/2024 г. по описа на Софийския районен съд за разглеждане от Районен съд – Русе.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Препис от определението да се изпрати на Софийския районен съд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