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№85/17.03.2014 по ч.гр.д. №643/2014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</w:t>
        <w:tab/>
        <w:br/>
        <w:tab/>
        <w:t xml:space="preserve"> №85</w:t>
        <w:tab/>
        <w:br/>
        <w:tab/>
        <w:t xml:space="preserve"> </w:t>
        <w:tab/>
        <w:br/>
        <w:tab/>
        <w:t xml:space="preserve"> С., 17.03.2014 год.</w:t>
        <w:tab/>
        <w:br/>
        <w:tab/>
        <w:t xml:space="preserve"/>
        <w:tab/>
        <w:br/>
        <w:tab/>
        <w:t xml:space="preserve">В И М Е Т О Н А Н А Р О Д А 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отделение, в закрито заседание на четвърти март през две хиляди и четиринадесета година, в състав:</w:t>
        <w:tab/>
        <w:br/>
        <w:tab/>
        <w:t xml:space="preserve"/>
        <w:tab/>
        <w:br/>
        <w:tab/>
        <w:t xml:space="preserve">ПРЕДСЕДАТЕЛ: СТОЙЧО ПЕЙЧЕВ</w:t>
        <w:tab/>
        <w:br/>
        <w:tab/>
        <w:t xml:space="preserve"> </w:t>
        <w:tab/>
        <w:br/>
        <w:tab/>
        <w:t xml:space="preserve"> ЧЛЕНОВЕ: КАМЕЛИЯ МАРИНОВА</w:t>
        <w:tab/>
        <w:br/>
        <w:tab/>
        <w:t xml:space="preserve"/>
        <w:tab/>
        <w:br/>
        <w:tab/>
        <w:t xml:space="preserve">ВЕСЕЛКА МАРЕВА</w:t>
        <w:tab/>
        <w:br/>
        <w:tab/>
        <w:t xml:space="preserve"> </w:t>
        <w:tab/>
        <w:br/>
        <w:tab/>
        <w:t xml:space="preserve">като разгледа докладваното от съдия К. М. по ч. гр. д. № 643 по описа за 2014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2, изр. първо във връзка с ал. 1, т. 1 ГПК.</w:t>
        <w:tab/>
        <w:br/>
        <w:tab/>
        <w:t xml:space="preserve"> </w:t>
        <w:tab/>
        <w:br/>
        <w:tab/>
        <w:t xml:space="preserve">Образувано е по частна жалба вх. № 142514/12.12.2013 г. на К. А. М., чрез пълномощника му адвокат К. М., против определение от 4.12.2013 г., постановено по гр. д. № 3997/2011 г. на Софийски градски съд, І бр. ВС, с което е оставена без разглеждане молбата на К. А. М. с правно основание чл. 323 ГПК.</w:t>
        <w:tab/>
        <w:br/>
        <w:tab/>
        <w:t xml:space="preserve"> </w:t>
        <w:tab/>
        <w:br/>
        <w:tab/>
        <w:t xml:space="preserve">Ответникът по частната жалба Д. В. Д. е подала писмен отговор чрез пълномощника си адвокат Л. Х., в който поддържа, че атакуваното определение е правилно.</w:t>
        <w:tab/>
        <w:br/>
        <w:tab/>
        <w:t xml:space="preserve"> </w:t>
        <w:tab/>
        <w:br/>
        <w:tab/>
        <w:t xml:space="preserve">Частната жалба е процесуално допустима и разгледана по същество е основателна по следните съображения:</w:t>
        <w:tab/>
        <w:br/>
        <w:tab/>
        <w:t xml:space="preserve"> </w:t>
        <w:tab/>
        <w:br/>
        <w:tab/>
        <w:t xml:space="preserve">За да постанови атакуваното определение, съставът на СГС е констатирал, че производството пред първата инстанция е било образувано по иск с правно основание чл. 72 СК отм. и първоинстанционното решение, с което родителските права са предоставени на майката, е било атакувано и от двете страни в частта, с която е определен режима на лични отношения между детето и бащата и в частта за издръжката. Изложени са съображения, че в случай, че се произнесе по искането на ответника за постановяване на привременни мерки по отношение режима на лични отношения между него и детето, то означава делото да бъде предварително решено, тъй като и с двете въззивни жалби се обжалва точно режима на лични отношения, поради което молбата за определяне на привременни мерки и приета за процесуално недопустима.</w:t>
        <w:tab/>
        <w:br/>
        <w:tab/>
        <w:t xml:space="preserve"> </w:t>
        <w:tab/>
        <w:br/>
        <w:tab/>
        <w:t xml:space="preserve">Изводите на Софийски градски съд са неправилни. Целта на привременните мерки, постановявани в брачен процес /чл. 323 ГПК/ или при спор между родителите за упражняване на родителските права, режима на лични отношения с детето и издръжката /чл. 127, ал. 3 СК/, е да бъде гарантиран интересът на детето в периода от време, в който е висящо съдебното производство. Съдът всякога може да промени мерките /чл. 323, ал. 3 ГПК, чл. 127, ал. 3 СК/, от което следва, че може при постановяване на решението си да разреши спорните въпроси за упражняването на родителските права, личните отношения и издръжката по различен от установения с привременните мерки начин. Следователно мотива на съда, че ако постанови привременни мерки, то това означава да реши делото предварително, е неправилен. Щом в брачен процес или в процес по иск по чл. 127 СК е направено от някоя от страните искане за постановяване на привременни мерки, съдът преценява допустимостта на искането само с оглед легитимацията, т. е. дали е направено от страна по делото, респ. родител, а ако искането е направено от легитимирано лице, дължи произнасяне по основателността му с оглед интереса на детето.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 на Република България, Второ гражданско отделение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ОТМЕНЯ </w:t>
        <w:tab/>
        <w:br/>
        <w:tab/>
        <w:t xml:space="preserve"> </w:t>
        <w:tab/>
        <w:br/>
        <w:tab/>
        <w:t xml:space="preserve">определение от 4.12.2013 г., постановено по гр. д. № 3997/2011 г. на Софийски градски съд, І бр. ВС.</w:t>
        <w:tab/>
        <w:br/>
        <w:tab/>
        <w:t xml:space="preserve"> </w:t>
        <w:tab/>
        <w:br/>
        <w:tab/>
        <w:t xml:space="preserve">Връща делото на състава на Софийски градски съд за произнасяне по молбата на К. А. М. за постановяване на привременни мерки по отношение режима на лични отношения между него и детето Л..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