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№52/21.02.2014 по ч.гр.д. №7389/2013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52</w:t>
        <w:tab/>
        <w:br/>
        <w:tab/>
        <w:t xml:space="preserve"> </w:t>
        <w:tab/>
        <w:br/>
        <w:tab/>
        <w:t xml:space="preserve"> София, 21.02.2013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отделение, в закрито заседание в състав:</w:t>
        <w:tab/>
        <w:br/>
        <w:tab/>
        <w:t xml:space="preserve"/>
        <w:tab/>
        <w:br/>
        <w:tab/>
        <w:t xml:space="preserve">ПРЕДСЕДАТЕЛ: ПЛАМЕН СТОЕВ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ЗЛАТКА РУСЕВА</w:t>
        <w:tab/>
        <w:br/>
        <w:tab/>
        <w:t xml:space="preserve"/>
        <w:tab/>
        <w:br/>
        <w:tab/>
        <w:t xml:space="preserve"> ЗДРАВКА ПЪРВАНОВА 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Първанова ч. гр. дело № 7389/2013г.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 и е образувано по частна жалба на Р. Т. М., чрез пълномощника и адвокат Н. А., срещу определение № 227 от 07.10.2013г. по гр. д. №6036/2013г. на ВКС, състав на ІІІг. о., с което е оставена без разглеждане касационната и жалба срещу въззивно решение по гр. д.№713/2013г. на Бургаския окръжен съд на основание чл. 280, ал. 2 ГПК. Жалбоподателката счита определението за незаконосъобразно, тъй като общата цена на имотите, предмет на двата нотариални акта била 6 628 лева, поради което решението подлежи на касационно обжалване на общо основание и е неприложима разпоредбата на чл. 280, ал. 2 ГПК. </w:t>
        <w:tab/>
        <w:br/>
        <w:tab/>
        <w:t xml:space="preserve"> </w:t>
        <w:tab/>
        <w:br/>
        <w:tab/>
        <w:t xml:space="preserve"> Частната жалба е подадена в срока по чл. 275, ал. 1 ГПК и е процесуално допустима. </w:t>
        <w:tab/>
        <w:br/>
        <w:tab/>
        <w:t xml:space="preserve"> </w:t>
        <w:tab/>
        <w:br/>
        <w:tab/>
        <w:t xml:space="preserve"> За да постанови определението си ВКС, състав на ІІІ г. о. е приел, че касационното обжалване е недопустимо, тъй като цената на иска е под минимално определения в разпоредбата на чл. 280, ал. 2 ГПК. Предявените искове са за признаване нещожността на два договора - за замяна по нотариален акт №89/2012г. и за покупко-продажба по нотариален акт №104/2012г. с предмет идеални части от възстановени в съсобственост на ищцата и ответниците гори и земи. Цената на исковете, определена съгласно чл. 69, ал. 1, т. 4 и т. 2 ГПК по данъчната оценка на имотите, е под 5000 лева. </w:t>
        <w:tab/>
        <w:br/>
        <w:tab/>
        <w:t xml:space="preserve"> </w:t>
        <w:tab/>
        <w:br/>
        <w:tab/>
        <w:t xml:space="preserve"> Съгласно разпоредбата на чл. 280, ал. 2 ГПК не подлежат на обжалване решенията по въззивни дела с цена на иска до 5000 лева. Това условие за касационно обжалване в случая не е изпълнено. Паричната оценка на предмета на делото е цената на иска.Тя е определена съобразно чл. 69, ал. 1, т. 4 и т. 2 ГПК въз основа на данъчната оценка на имотите. Неоснователни са доводите в частната жалба, че цената на иска е над минимално установения в разпоредбата на чл. 280, ал. 2 ГПК размер, тъй като общата цена на имотите по нотариалните актове е 6 628 лева. Касае се за обективно съединени искове с предмет идеални части от процесните имоти и при прилагане разпоредбата на чл. 72, ал1 ГПК вр. чл. 69, т. 4 вр. т.2 ГПК цената на иска е под 5000 лева.Неоснователно е твърдението в частната жалба, че по делото съдът е определил цена на иска не по данъчните оценки, а по пазарната цена на имота. Ищецът не е посочил сам цена на иска, но е приложил данъчните оценки на имотите, които определят цената по реда на чл. 69, ал. 1, т. 2 ГПК, тъй като предмет на договорите, чиято нищожност е заявена, са вещни права върху недвижим имот.Така определената цена на иска не е променяна от съда по реда на 70, ал. 1 ГПК.</w:t>
        <w:tab/>
        <w:br/>
        <w:tab/>
        <w:t xml:space="preserve"> </w:t>
        <w:tab/>
        <w:br/>
        <w:tab/>
        <w:t xml:space="preserve"> С оглед изложеното правилно съставът на ВКС, ІІ г. о. е приложил правните последици на чл. 286, ал. 1, т. 3 ГПК с оглед недопустимостта на касационния контрол. Не се претендират разноски от ответната страна за настоящото производство, поради което този въпрос не следва да бъде разглеждан.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Второ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определение № 227 от 07.10.2013г. по гр. д. №6036/2013г. на ВКС.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