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№125/21.04.2017 по ч.гр.д. №1500/2017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125 </w:t>
        <w:tab/>
        <w:br/>
        <w:tab/>
        <w:t xml:space="preserve"> </w:t>
        <w:tab/>
        <w:br/>
        <w:tab/>
        <w:t xml:space="preserve"> С. 21.04.2017г.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осемнадесети април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ЖИВА ДЕКОВА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П. ч. гр. д.№ 1500 по описа за 2017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274 ал. 2 изр. 1, във вр. с ал. 1 т. 2 от ГПК. </w:t>
        <w:tab/>
        <w:br/>
        <w:tab/>
        <w:t xml:space="preserve"> </w:t>
        <w:tab/>
        <w:br/>
        <w:tab/>
        <w:t xml:space="preserve">Образувано е въз основа на подадена частна жалба от Руско К. П. от [населено място] против разпореждане от 17.03.2017г. по ч. гр. д.№ 215 по описа за 2015г. на Бургаски апелативен съд, с което е върната частната му жалба с вх. № 1044 от 31.01.2017г. поради неизпълнение в срок на дадените от съда указания. Счита така постановения акт за неправилен, поради което желае да бъде отменен, а делото върнато за произнасяне по същество по подадената жалба. </w:t>
        <w:tab/>
        <w:br/>
        <w:tab/>
        <w:t xml:space="preserve"> </w:t>
        <w:tab/>
        <w:br/>
        <w:tab/>
        <w:t xml:space="preserve">Срещу подадената частна жалба не е постъпил отговор от ответната страна.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в частната жалба доводи и данните по делото, я намира за неоснователна поради следното: </w:t>
        <w:tab/>
        <w:br/>
        <w:tab/>
        <w:t xml:space="preserve"> </w:t>
        <w:tab/>
        <w:br/>
        <w:tab/>
        <w:t xml:space="preserve">Руско К. П. е подал частна жалба с вх. № 1044 от 31.01.2017г. /срещу друго разпореждане на съда/, която с разпореждане от 10.02.2017г. е оставена без движение след констатация за нередовност поради непосочване на конкретно искане. Дадени са указания за формулиране на искане, които указания с копие от разпореждането са получени лично от жалбоподателя на 27.02.2017г. В предоставения седемдневен срок /изтекъл на 6.03.2017г./ същите не са изпълнени. С процесното разпореждане от 17.03.2017г., АС Бургас е върнал жалбата. </w:t>
        <w:tab/>
        <w:br/>
        <w:tab/>
        <w:t xml:space="preserve"> </w:t>
        <w:tab/>
        <w:br/>
        <w:tab/>
        <w:t xml:space="preserve">В настоящата частна жалба жалбоподателят не излага конкретни възражения.</w:t>
        <w:tab/>
        <w:br/>
        <w:tab/>
        <w:t xml:space="preserve"> </w:t>
        <w:tab/>
        <w:br/>
        <w:tab/>
        <w:t xml:space="preserve">Настоящият съдебен състав намира постановения акт за правилен. Съгласно чл. 260 т. 4 ГПК /приложим съгласно препращанията на чл. 279 ГПК и чл. 275 ал. 2 ГПК/, подадената жалба следва да съдържа указание в какво се състои искането. Последното е от особена важност защото въз основа на него съдът прави преценка за допустимостта му и решава всички последващи въпроси /приложим процесуален ред за разглеждане, компетентен съд и т. н./ Жалбоподателят е длъжен да отстрани в срок констатираната от съда нередовност на подадената жалба, още повече че само той може да формулира искането си. Неизпълнението в посочения срок на дадените от съда указания, с оглед нормата на чл. 266 ал. 2 т. 2 от ГПК, винаги е основание за връщане на подадената жалба, поради което постановеният в този смисъл съдебен акт е правилен и следва да бъде потвърден.</w:t>
        <w:tab/>
        <w:br/>
        <w:tab/>
        <w:t xml:space="preserve"> </w:t>
        <w:tab/>
        <w:br/>
        <w:tab/>
        <w:t xml:space="preserve"> 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разпореждане от 17.03.2017г. по ч. гр. д.№ 215 по описа за 2015г. на Бургаски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