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№452/20.04.2017 по гр. д. №1516/2017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452 </w:t>
        <w:tab/>
        <w:br/>
        <w:tab/>
        <w:t xml:space="preserve"> </w:t>
        <w:tab/>
        <w:br/>
        <w:tab/>
        <w:t xml:space="preserve">София, 20.04.2017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деветнадесети април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изслуша докладваното от съдията ВАСИЛКА ИЛИЕВА </w:t>
        <w:tab/>
        <w:br/>
        <w:tab/>
        <w:t xml:space="preserve"> </w:t>
        <w:tab/>
        <w:br/>
        <w:tab/>
        <w:t xml:space="preserve">гр. дело № 1516/2017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жалба, подадена от адв. М.Д.- пълномощник на Д. П. Р. – майка и законен представител на Х. В. и Г. В., против решение № VІ - 122 от 22.12.2016 год. на Бургаски окръжен съд, постановено по в. гр. д.</w:t>
        <w:tab/>
        <w:br/>
        <w:tab/>
        <w:t xml:space="preserve"> </w:t>
        <w:tab/>
        <w:br/>
        <w:tab/>
        <w:t xml:space="preserve">№ 1249/2016 год., с което е потвърдено решение № 831/19.05.2016 год. постановено по гр. д. № 389/2016 год. по описа на Бургаски районен съд, с което е оставена без уважение молбата им с правно основание чл. 19, ал. 1 ЗГР за промяна на бащиното и фамилното им име. 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намира, че подадената касационна жалба е процесуално недопустима и следва да се остави без разглеждане, а образуваното по нея касационно производство прекратено поради следните съображения: </w:t>
        <w:tab/>
        <w:br/>
        <w:tab/>
        <w:t xml:space="preserve"> </w:t>
        <w:tab/>
        <w:br/>
        <w:tab/>
        <w:t xml:space="preserve">Съгласно чл. 280, ал. 2, т. 2 ГПК /изм. ДВ, бр. 50 от 03.07.2015 г. в сила от 07.07.2015 г./, не подлежат на касационно обжалване решенията по въззивни дела по молби за промяна на име по чл. 19, ал. 1 Закона за гражданската регистрация, а според § 14 от ПЗР на ЗИД на ГПК, подадените преди влизането в сила на изменението на Гражданския процесуален кодекс /ДВ, бр. 50 от 2015 г./ касационни жалби, частни жалби по чл. 274, ал. 2 ГПК и жалби срещу решения на ВКС по чл. 80, ал. 3 ЗННД се разглеждат по досегашния ред.</w:t>
        <w:tab/>
        <w:br/>
        <w:tab/>
        <w:t xml:space="preserve"> </w:t>
        <w:tab/>
        <w:br/>
        <w:tab/>
        <w:t xml:space="preserve">Въззивното решение е постановено на 22.12.2016 г.,т. е. след 07.07.2015 г., когато е влязъл в сила ЗИД на ГПК, ДВ бр. 50/2015 г.,поради което въззивният съдебен акт, като необжалваем, е влязъл в сила.Указанието във въззивното решение, че то може да се обжалва пред Върховен касационен съд, както и администрирането на касационната жалба от въззивния Бургаски окръжен съд, не обвърза настоящия съдебен състав, който и сам, служебно, преценява предпоставките за допустимост на касационното производство.</w:t>
        <w:tab/>
        <w:br/>
        <w:tab/>
        <w:t xml:space="preserve"> </w:t>
        <w:tab/>
        <w:br/>
        <w:tab/>
        <w:t xml:space="preserve">Водим от изложените съображения Върховният касационен съд, състав на IV г. о.,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касационната жалба вх. № 1329 от 27.01.2017 год., подадена от адв. М.Д.- пълномощник на Д. П. Р. – майка и законен представител на Х. В. и Г. В., против решение № VІ - 122 от 22.12.2016 год. постановено по в. гр. д.№ 1249/2016 год. по описа на Бургаски окръжен съд.</w:t>
        <w:tab/>
        <w:br/>
        <w:tab/>
        <w:t xml:space="preserve"> </w:t>
        <w:tab/>
        <w:br/>
        <w:tab/>
        <w:t xml:space="preserve">ПРЕКРАТЯВА производството по гражданско дело № 1516/2017 год. по описа на Върховния касационен съд, четвърто гражданско отделение.</w:t>
        <w:tab/>
        <w:br/>
        <w:tab/>
        <w:t xml:space="preserve"> </w:t>
        <w:tab/>
        <w:br/>
        <w:tab/>
        <w:t xml:space="preserve">ОПРЕДЕЛЕНИЕТО може да се обжалва с частна жалба, в едноседмичен срок от съобщението, пред друг тричленен състав на Върховния касационен съд.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