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№391/23.05.2014 по ч. търг. д. №220/2014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391</w:t>
        <w:tab/>
        <w:br/>
        <w:tab/>
        <w:t xml:space="preserve"> </w:t>
        <w:tab/>
        <w:br/>
        <w:tab/>
        <w:t xml:space="preserve"> [населено място], 23.05.2014 г.</w:t>
        <w:tab/>
        <w:br/>
        <w:tab/>
        <w:t xml:space="preserve"> </w:t>
        <w:tab/>
        <w:br/>
        <w:tab/>
        <w:t xml:space="preserve">ВЪРХОВНИЯТ КАСАЦИОНЕН СЪД</w:t>
        <w:tab/>
        <w:br/>
        <w:tab/>
        <w:t xml:space="preserve"> </w:t>
        <w:tab/>
        <w:br/>
        <w:tab/>
        <w:t xml:space="preserve">, Търговска колегия, Първо отделение в закрито заседание на осми май през две хиляди и четиринадесета година в състав:</w:t>
        <w:tab/>
        <w:br/>
        <w:tab/>
        <w:t xml:space="preserve"/>
        <w:tab/>
        <w:br/>
        <w:tab/>
        <w:t xml:space="preserve">ПРЕДСЕДАТЕЛ: РАДОСТИНА КАРАКОЛЕВА</w:t>
        <w:tab/>
        <w:br/>
        <w:tab/>
        <w:t xml:space="preserve"> </w:t>
        <w:tab/>
        <w:br/>
        <w:tab/>
        <w:t xml:space="preserve"> ЧЛЕНОВЕ: МАРИАНА КОСТОВА</w:t>
        <w:tab/>
        <w:br/>
        <w:tab/>
        <w:t xml:space="preserve"> </w:t>
        <w:tab/>
        <w:br/>
        <w:tab/>
        <w:t xml:space="preserve"> КОСТАДИНКА НЕДКОВА </w:t>
        <w:tab/>
        <w:br/>
        <w:tab/>
        <w:t xml:space="preserve"> </w:t>
        <w:tab/>
        <w:br/>
        <w:tab/>
        <w:t xml:space="preserve">след като разгледа, докладваното от съдията Костова ч. т.д. № 220/2014 г. по описа на съда, приема за установено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 във вр. с чл. 280, ал. 1 ГПК. </w:t>
        <w:tab/>
        <w:br/>
        <w:tab/>
        <w:t xml:space="preserve"> </w:t>
        <w:tab/>
        <w:br/>
        <w:tab/>
        <w:t xml:space="preserve"> Обжалвано е определение №188 от 13.11.2013г., постановено по ч. гр. дело №310/2013г. на Великотърновския апелативен съд, с което е потвърдено определение №453 от 14.08.2013г., постановено по т. дело №101/2013г. на Великотърновския окръжен съд. Жалбоподелят [фирма] в несъстоятелност, представлявано от синдика П. моли за отмяна на определението, като излага оплаквания за незаконосъобразност. С частната касационна жалба е представено изложение по чл. 284, ал. 3, т. 1 ГПК.</w:t>
        <w:tab/>
        <w:br/>
        <w:tab/>
        <w:t xml:space="preserve"> </w:t>
        <w:tab/>
        <w:br/>
        <w:tab/>
        <w:t xml:space="preserve"> Ответникът по частната касационна жалба [фирма] чрез управителя Р. Б. не представя писмен отговор в срока по чл. 276, ал. 1 ГПК. </w:t>
        <w:tab/>
        <w:br/>
        <w:tab/>
        <w:t xml:space="preserve"> </w:t>
        <w:tab/>
        <w:br/>
        <w:tab/>
        <w:t xml:space="preserve">Върховният касационен съд, ТК, състав на първо отделение, за да се произнесе, взе предвид следното:</w:t>
        <w:tab/>
        <w:br/>
        <w:tab/>
        <w:t xml:space="preserve"> </w:t>
        <w:tab/>
        <w:br/>
        <w:tab/>
        <w:t xml:space="preserve"> Частната жалба е подадена е от надлежна страна в процеса, в преклузивния срок по чл. 275, ал. 1 от ГПК. </w:t>
        <w:tab/>
        <w:br/>
        <w:tab/>
        <w:t xml:space="preserve"> </w:t>
        <w:tab/>
        <w:br/>
        <w:tab/>
        <w:t xml:space="preserve"> С обжалваното определение е потвърдено определение на Великотърновския окръжен съд, с което производството по делото е прекратено и изпратено по подсъдност на Монтанския окръжен съд. За да потвърди определението апелативната инстанция е приела, че искът е с правно основание чл. 647 ТЗ и съгласно разпоредбата на чл. 649, ал. 5 ТЗ такива искове се предявяват пред съда по несъстоятелността по седалището на търговеца, в случая Окръжен съд –гр. М.. </w:t>
        <w:tab/>
        <w:br/>
        <w:tab/>
        <w:t xml:space="preserve"> </w:t>
        <w:tab/>
        <w:br/>
        <w:tab/>
        <w:t xml:space="preserve">Определение на първоинстанционния съд за прекратяване на производството поради неподсъдност по чл. 121 ГПК подлежи на касационно обжалване на основание чл. 274, ал. 3, т. 1 ГПК. </w:t>
        <w:tab/>
        <w:br/>
        <w:tab/>
        <w:t xml:space="preserve"> </w:t>
        <w:tab/>
        <w:br/>
        <w:tab/>
        <w:t xml:space="preserve">По основанията по чл. 280, ал. 1 ГПК:</w:t>
        <w:tab/>
        <w:br/>
        <w:tab/>
        <w:t xml:space="preserve"> </w:t>
        <w:tab/>
        <w:br/>
        <w:tab/>
        <w:t xml:space="preserve">Частният касатор формулира три въпроса, които могат да бъдат обобщени в следния въпрос, конкретизирани на основание т. 1 на ТР №1/2010г. на ОСГТ на ВКС: допустимо ли е синдикът да предявява искове за попълване на масата на несъстоятелността извън специалните искове по ТЗ. Въпросът не обосновава общото основание по чл. 280, ал. 1 ГПК. В случая спорът не е за допустимостта на предявения от ищеца иск, а за неговата подсъдност. С оглед на определената от съда правна квалификация на иска по чл. 647 ТЗ, подсъдността на иска е според специалната процесуална норма на чл. 649 ТЗ, определяща подсъдността на специалните искове за попълване на масата на несъстоятелността по ТЗ. Обстоятелството, че въпросът не е обуславящ изхода на спора е достатъчно основание да не се допусне въззивното определение до касационно обжалване.</w:t>
        <w:tab/>
        <w:br/>
        <w:tab/>
        <w:t xml:space="preserve"> </w:t>
        <w:tab/>
        <w:br/>
        <w:tab/>
        <w:t xml:space="preserve">Независимо от горното, не е налице допълнителния критерий по чл. 280, ал. 1, т. 1 ГПК доколкото касаторът се позовава на цитирана от него в исковата си молба съдебна практика. Посочените съдебни актове не съдържат произнасяне по въпроса за подсъдността на облигационните искове, предявени от синдика за попълване масата на несъстоятелността. С цитираните определения отделните състави на търговска колегия на ВКС са се произнесли по въпроса за предварителното внасяне на държавна такса по тези искове и приложимостта на разпоредбата на чл. 620, ал. 1, т. 5 ТЗ по отношение на тях. </w:t>
        <w:tab/>
        <w:br/>
        <w:tab/>
        <w:t xml:space="preserve"> </w:t>
        <w:tab/>
        <w:br/>
        <w:tab/>
        <w:t xml:space="preserve">Въпросът е поставен при допълнителния критерий по т. 3 на чл. 280, ал. 1 ГПК.</w:t>
        <w:tab/>
        <w:br/>
        <w:tab/>
        <w:t xml:space="preserve"/>
        <w:tab/>
        <w:br/>
        <w:tab/>
        <w:t xml:space="preserve">Нормата на чл. 621а, ал. 2 ТЗ, предвиждаща особена родова подсъдност на искове, е ясна и непротиворечиво прилагана от съдилищата. Ясна и непротиворечиво е прилагана разпоредбата на чл. 649, ал. 5 ТЗ, определяща подсъдността на специалните искове по чл. 645, чл. 646, чл. 647 ТЗ за попълване масата на несъстоятелността и на искът по чл. 135 ЗЗД, свързан с производството по несъстоятелност. Във всички останали хипотези на общо основание се прилагат правилата за местна подсъдност. В случая въззивният съд е определил правното основание на иска по чл. 647 ТЗ, чиято подсъдност се определя от разпоредбата на чл. 649, ал. 5 ТЗ, определяща компетентостта на съда по несъстоятелността по седалището на търговеца, в случая Монтанския окръжен съд.</w:t>
        <w:tab/>
        <w:br/>
        <w:tab/>
        <w:t xml:space="preserve"> </w:t>
        <w:tab/>
        <w:br/>
        <w:tab/>
        <w:t xml:space="preserve">В заключение частният касатор не обосновава приложното поле на чл. 280, ал. 1 ГПК за допускане на въззивното определение до касационно обжалване, затова съставът на ВКС, ТК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</w:t>
        <w:tab/>
        <w:br/>
        <w:tab/>
        <w:t xml:space="preserve"> </w:t>
        <w:tab/>
        <w:br/>
        <w:tab/>
        <w:t xml:space="preserve">касационно обжалване на определение №188 от 13.11.2013г., постановено по ч. т.д. № 310/2013г. на Великотърновския апелативен съд.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