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№345/29.04.2014 по търг. д. №3050/2013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345</w:t>
        <w:tab/>
        <w:br/>
        <w:tab/>
        <w:t xml:space="preserve"> </w:t>
        <w:tab/>
        <w:br/>
        <w:tab/>
        <w:t xml:space="preserve">С., 29, 04, 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България,ТК, първо търговско отделение, в закрито заседание на седми април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изслуша докладваното от съдията Ел. Чаначева т. дело № 3050/2013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Л. Р. Ш. и Г. Р. Ш. и двете от [населено място] против решение №750 от 16.04.2013г. по гр. д.3946/12г. на Софийски апелативен съд, в частта, с която е отменено решение от 30.06.2012г. по гр. д. 2272/12г. на СГС, в частта му, с която предявените искове по чл. 183, ал. 1 КЗ са уважени за разликите над 47718.87 лв. до пълните им предявени размери и в същата част по същество исковете са отхвърлени, както и в частта, с която исковете по чл. 86 ЗЗД след отмяна на същото решение са отхвърлени за разликите над сумите от по 1404 лв. до 2471.37лв., както и в частта за разноските.</w:t>
        <w:tab/>
        <w:br/>
        <w:tab/>
        <w:t xml:space="preserve"> </w:t>
        <w:tab/>
        <w:br/>
        <w:tab/>
        <w:t xml:space="preserve">Ответникът по касация - Д. [фирма] – [населено място] е на становище, че не са налице предпоставките по чл. 280, ал. 1 ГПК и въззивното решение не следва да бъде допуснато до касационно обжалване. 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касационен контрол съдебен акт.</w:t>
        <w:tab/>
        <w:br/>
        <w:tab/>
        <w:t xml:space="preserve"> </w:t>
        <w:tab/>
        <w:br/>
        <w:tab/>
        <w:t xml:space="preserve">С решението, предмет на касационно обжалване, състав на Софийски апелативен съд е приел за частично основателна частично предявената претенция на всяка една от ищците за заплащане на дължимата застрахователна сума по застраховка „трудова злополука”, с оглед настъпилото застрахователно събитие – смъртта на тяхната майка при трудова злополука. За да счете за неправилно решението на първостепенния съд, с което е присъдена изцяло частично претендираната сума, въззивният съд е мотивирал неприложимост на чл. 8, ал. 2 НЗЗРСРТЗ с оглед изричната разпоредба на чл. 17 от същия нормативен акт, според който застрахователя отговаря до договореното в застрахователния договор сума, независимо от установената като минимален размер сума в чл. 8, ал. 2. Този извод е направен, при приетото, че работодателят е заявил по-ниски трудови възнаграждения при сключване на договора, въз основа, на които е определена и договорена и застрахователната премия и ако бъде приложен чл. 26, ал. 4 ЗЗД, с оглед императивната норма на чл. 8, ал. 2 НЗЗРСРТ това би нарушило принципа за еквивалентост на престациите по сключения договор. </w:t>
        <w:tab/>
        <w:br/>
        <w:tab/>
        <w:t xml:space="preserve"> </w:t>
        <w:tab/>
        <w:br/>
        <w:tab/>
        <w:t xml:space="preserve">Касаторите</w:t>
        <w:tab/>
        <w:br/>
        <w:tab/>
        <w:t xml:space="preserve"/>
        <w:tab/>
        <w:br/>
        <w:tab/>
        <w:t xml:space="preserve">са поддържали като основание за допускане на касационно обжалване наличие на предпоставките по чл. 280, ал. 1, т. 3 ГПК. Като релевантни по смисъла на чл. 280, ал. 1 ГПК са формулирали въпросите </w:t>
        <w:tab/>
        <w:br/>
        <w:tab/>
        <w:t xml:space="preserve"> </w:t>
        <w:tab/>
        <w:br/>
        <w:tab/>
        <w:t xml:space="preserve">1/ „ Действителна ли е клауза в застрахователен договор за задължителна застраховка „ Трудова злополука на работниците и служителите”, която предвижда размер на застрахователната сума, по-малък от минимално установения в чл. 8, ал. 2 НЗЗРСРТЗ и намира ли в такива случаи приложение разпоредбата на чл. 26, ал. 4 ЗЗД, съответно замества ли се в такива случаи по право такава договорна клауза с повелителното правило на чл. 8, ал. 2 НЗЗРСРТЗ. и 2 / „ Как следва да се определя размера на отговорността на застрахователя тогава когато е налице колизия между чл. 17 НЗЗРСРТЗ и императивната разпоредба на чл. 8, ал. 2 НЗЗРСРТЗ, а именно – когато определената в договора застрахователна сума е в нарушение на минималния размер съгласно чл. 8, ал. 2 НЗЗРСРТЗ”. </w:t>
        <w:tab/>
        <w:br/>
        <w:tab/>
        <w:t xml:space="preserve"> </w:t>
        <w:tab/>
        <w:br/>
        <w:tab/>
        <w:t xml:space="preserve">Така поставените въпроси</w:t>
        <w:tab/>
        <w:br/>
        <w:tab/>
        <w:t xml:space="preserve"/>
        <w:tab/>
        <w:br/>
        <w:tab/>
        <w:t xml:space="preserve">са </w:t>
        <w:tab/>
        <w:br/>
        <w:tab/>
        <w:t xml:space="preserve"/>
        <w:tab/>
        <w:br/>
        <w:tab/>
        <w:t xml:space="preserve">формулирани, с оглед изложените във въззивното решение мотиви, обусловили обжалвания резултат, поради което отговарят на изискванията на чл. 280, ал. 1 ГПК. Налице са и предпоставките на чл. 280, ал. 1, т. 3 ГПК, тъй като касаторите обосновават довод за липсата на съдебна практика по разглежданите въпроси, както и в тази връзка аргументират съображения за непълнота и неяснота на правната уредба, регламентираща отговорността на застрахователя във връзка със задължителната застраховка „ трудова злополука на работниците и служителите”. Основанието по чл. 280, ал. 1, т. 3 ГПК е налице тогава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когато при липсата на съдебна практика относно тълкуването и приложението на закона, недостатъците на правната уредба биха били отстранени чрез извличане на разпоредбата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регулираща конкретните отношения и запълваща непълнотата или отстраняваща неяснотата на правната норма. В конкретният случай, кумулативното наличие на тези предпоставки е установено, тъй като с отговора на поставените от касаторите въпроси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би се изяснила уредбата, засягаща правото на застрахователно обезщетение на наследниците на починал при трудова злополука по смисъла на 55, ал. 1 КСО, както би се дал отговор на въпроса за приложимост на правните норми регламентиращи тази материя. </w:t>
        <w:tab/>
        <w:br/>
        <w:tab/>
        <w:t xml:space="preserve"> </w:t>
        <w:tab/>
        <w:br/>
        <w:tab/>
        <w:t xml:space="preserve"> По изложените съображения, касационната жалба попада в приложното поле на чл. 280, ал. 1, т. 3 ГПК, поради което следва да бъде допусната до касационно обжалване по въпросите поставени от касаторите - </w:t>
        <w:tab/>
        <w:br/>
        <w:tab/>
        <w:t xml:space="preserve"> </w:t>
        <w:tab/>
        <w:br/>
        <w:tab/>
        <w:t xml:space="preserve">Действителна ли е клауза в застрахователен договор за задължителна застраховка „ Трудова злополука на работниците и служителите”, която предвижда размер на застрахователната сума, по-малък от минимално установения в чл. 8, ал. 2 НЗЗРСРТЗ и намира ли в такива случаи приложение разпоредбата на чл. 26, ал. 4 ЗЗД, съответно замества ли се в такива случаи по право такава договорна клауза с повелителното правило на чл. 8, ал. 2 НЗЗРСРТЗ и налице ли е колизия между чл. 17 НЗЗРСРТЗ и разпоредбата на чл. 8, ал. 2 НЗЗРСРТЗ.</w:t>
        <w:tab/>
        <w:br/>
        <w:tab/>
        <w:t xml:space="preserve"> </w:t>
        <w:tab/>
        <w:br/>
        <w:tab/>
        <w:t xml:space="preserve"> На основание чл. 18, ал. 2, т. 2 Тарифа за държавните такси, които се събират от съдилищата по ГПК, касаторите - всяка една от тях, следва да внесат държавна такса в размер на по 725.64лв. </w:t>
        <w:tab/>
        <w:br/>
        <w:tab/>
        <w:t xml:space="preserve"> </w:t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решение №750 от 16.04.2013г. по гр. д.3946/12г. на Софийски апелативен съд, в частта, с която е отменено решение от 30.06.2012г. по гр. д. 2272/12г. на СГС, в частта му, с която предявените искове по чл. 183, ал. 1 КЗ са уважени за разликите над 47718.87 лв. до пълните им предявени размери и в същата част по същество исковете са отхвърлени, както и в частта, с която исковете по чл. 86 ЗЗД след отмяна на същото решение са отхвърлени за разликите над сумите от по 1404 лв. до 2471.37лв., както и в частта за разноските. 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всяка една от касаторите – Л. Р. Ш. и Г. Р. Ш. в едноседмичен срок от получаване на съобщението да представят документи за внесена държавна такса по сметка на ВКС в размер на по за всяка 725.64лв., в противен случай производството ще бъде прекратено.</w:t>
        <w:tab/>
        <w:br/>
        <w:tab/>
        <w:t xml:space="preserve"> </w:t>
        <w:tab/>
        <w:br/>
        <w:tab/>
        <w:t xml:space="preserve">След изпълнение на указанието делото да се докладва за насрочване.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