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постъпило искане от кмета на община Враца, във връзка с искания на държавни и частни съдебни изпълнители за предоставяне на данни на длъжници по изпълнителни дела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Относно: Искане за становище вх. № В-681/16.04.2009 г., подадено от инж. Т. Младенов, кмет на община Враца, във връзка с искания на държавни и частни съдебни изпълнители за предоставяне на данни на длъжници по изпълнителни дела</w:t>
        <w:tab/>
        <w:br/>
        <w:tab/>
        <w:t xml:space="preserve">Комисията за защита на личните данни в състав, председател: Венета Шопова, и членове: Валентин Енев, Мария Матева и Веселин Целков, на редовно заседание, проведено на 01.07.2009 г. постави на разглеждане Искане за становище вх. № В-681/16.04.2009 г., подадено от инж. Т. Младенов, кмет на община Враца.</w:t>
        <w:tab/>
        <w:br/>
        <w:tab/>
        <w:t xml:space="preserve">Сискането за становище инж. Т. Младенов, кмет на община Враца, уведомява Комисията за защита на личните данни за искания на частни или държавни съдебни изпълнители за предоставяне на информация от „Локална База Данни – Население”, свързана с физически лица – длъжници.</w:t>
        <w:tab/>
        <w:br/>
        <w:tab/>
        <w:t xml:space="preserve">Като основание за искането се посочва образуването на изпълнително дело срещу конкретен длъжник.</w:t>
        <w:tab/>
        <w:br/>
        <w:tab/>
        <w:t xml:space="preserve">С писмото си, г-н Младенов моли Комисията за защита на личните данни да изрази становище по компетентност относно законосъобразността на посочените искания, тъй като се засягат личните данни не само на съответния длъжник, но и данните на неговите деца, родители, братя и сестри.</w:t>
        <w:tab/>
        <w:br/>
        <w:tab/>
        <w:t xml:space="preserve">В тази връзка е приложена молба от държавен съдебен изпълнител при Районен съд – Враца до община Враца, служба ГРАО за предоставяне на информация относно гражданското състояние на конкретно лице – длъжник, а именно: семейно положение; трите имена, ЕГН, месторождение, постоянен и настоящ адрес на съпруга недлъжник и на малолетните и непълнолетните деца; трите имена и ЕГН на живи и починали родители или акт за смърт на родители; трите имена, ЕГН, постоянен и настоящ адрес на братя и сестри /ако има такива/.</w:t>
        <w:tab/>
        <w:br/>
        <w:tab/>
        <w:t xml:space="preserve">Във връзка с изложената фактическа обстановка, Комисията взе предвид следното:</w:t>
        <w:tab/>
        <w:br/>
        <w:tab/>
        <w:t xml:space="preserve">На основание чл. 442 от Гражданския процесуален кодекс /ГПК/: ”Взискателят може да насочи изпълнението върху всяка вещ или вземане на длъжника.”</w:t>
        <w:tab/>
        <w:br/>
        <w:tab/>
        <w:t xml:space="preserve">Посоченият принцип означава, че за всяко парично вземане длъжникът отговаря с цялото си имущество, освен когато то е несеквестируемо.</w:t>
        <w:tab/>
        <w:br/>
        <w:tab/>
        <w:t xml:space="preserve">Несеквестируемостта на имуществени права се изразява в законова забрана за принудително изпълнение върху тях, регламентирана с нормата на чл. 444 от ГПК, в която са посочени конкретни хипотези, които изключват изпълнението.</w:t>
        <w:tab/>
        <w:br/>
        <w:tab/>
        <w:t xml:space="preserve">Целта на тези забрани се състои в осигуряване закрила на длъжника – физическо лице, по начин, че да бъде осигурено неговото съществуване, както и на членовете на семейството му.</w:t>
        <w:tab/>
        <w:br/>
        <w:tab/>
        <w:t xml:space="preserve">Съдебният изпълнител извършва пълно проучване на имотното състояние на конкретния длъжник, с оглед установяване на секвестируемото имущество.</w:t>
        <w:tab/>
        <w:br/>
        <w:tab/>
        <w:t xml:space="preserve">В тази връзка, на основание чл. 431, ал. 3 от ГПК органът по изпълнение може да прави справки и да получава сведения за лицето, спрямо което е образувано изпълнително производство, както и да иска копия и извлечения на документи.</w:t>
        <w:tab/>
        <w:br/>
        <w:tab/>
        <w:t xml:space="preserve">Посоченото е във връзка с необходимостта от изясняване на въпроси, свързани с вещи в съпружеска имуществена общност, както и изпълнение на задължение за издръжка, поради което информацията, свързана с имотното състояние на длъжника, включва данни за съпруг/а и за роднини по права и съребрена линия – деца, родители, братя и сестри.</w:t>
        <w:tab/>
        <w:br/>
        <w:tab/>
        <w:t xml:space="preserve">Примерно, съгласно чл. 446, ал. 4 от ГПК върху вземания за издръжка не се допуска принудително изпълнение.</w:t>
        <w:tab/>
        <w:br/>
        <w:tab/>
        <w:t xml:space="preserve">В чл. 81 от Семейния кодекс е определен редът на лицата, които имат право на издръжка – деца, съпруг или бивш съпруг; родители; внуци и правнуци; братя и сестри; дядо и баба и възходящи от по-горна степен.</w:t>
        <w:tab/>
        <w:br/>
        <w:tab/>
        <w:t xml:space="preserve">Изводът, който се налага е, че за постигане на успешно удовлетворяване на вземането на взискателя чрез образувано изпълнително производство, съдебният изпълнител /държавен или частен/, следва да разполага с информацията, относима към определяне имуществото на длъжника.</w:t>
        <w:tab/>
        <w:br/>
        <w:tab/>
        <w:t xml:space="preserve">Разглежданата информацията съставлява лични данни, по смисъла на чл. 2, ал. 1 от ЗЗЛД.</w:t>
        <w:tab/>
        <w:br/>
        <w:tab/>
        <w:t xml:space="preserve">Предоставянето на лични данни, като форма на обработването им, е допустимо само в случаите, когато е налице поне едно от изрично посочените в чл. 4, ал. 1, т. 1 – т. 7 от ЗЗЛД условия.</w:t>
        <w:tab/>
        <w:br/>
        <w:tab/>
        <w:t xml:space="preserve">Предвид законово регламентираното в разпоредбата на чл. 431, ал. 3 от ГПК право и задължение на съдебния изпълнител да получава сведения за лице, срещу което е образувано изпълнително производство, основание за предоставяне на лични данни в тази връзка се явява нормата на чл. 4, ал. 1, т. 1 от ЗЗЛД – обработването е необходимо за изпълнение на нормативно установено задължение на администратора на лични данни.</w:t>
        <w:tab/>
        <w:br/>
        <w:tab/>
        <w:t xml:space="preserve">С оглед на гореизложеното, както и на основание чл. 10, ал.1, т. 4 от ЗЗЛД, Комисията за защита на личните данни изразява следното</w:t>
        <w:tab/>
        <w:br/>
        <w:tab/>
        <w:t xml:space="preserve">СТАНОВИЩЕ:</w:t>
        <w:tab/>
        <w:br/>
        <w:tab/>
        <w:t xml:space="preserve">На основание чл. 4, ал. 1, т. 1 от Закона за защита на личните данни във връзка с чл. 431, ал. 3 от Гражданския процесуален кодекс е налице законово основание, предвид изпълнение на нормативно установено задължение на администратора на лични данни, за удовлетворяване искането на съдия изпълнители /държавни или частни/, направено до община Враца, служба ГРАО, за предоставяне на информация относно гражданското състояние на конкретни длъжници във връзка с образувани изпълнителни дела.</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