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№346/29.04.2014 по търг. д. №3705/2013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346</w:t>
        <w:tab/>
        <w:br/>
        <w:tab/>
        <w:t xml:space="preserve"> </w:t>
        <w:tab/>
        <w:br/>
        <w:tab/>
        <w:t xml:space="preserve">С., 29, 04, 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22 април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/съдията/ Никола Хитров</w:t>
        <w:tab/>
        <w:br/>
        <w:tab/>
        <w:t xml:space="preserve"> </w:t>
        <w:tab/>
        <w:br/>
        <w:tab/>
        <w:t xml:space="preserve">т. дело № 3705 /2013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В. С. от [населено място], общ.Ел.П., против решение от 11.06.2013 г. по гр. д. № 718/2013 г. на Софийски АС в частта, с която е потвърдено първоинстанционното решение на СГС в частта, с която предявеният от касатора срещу З. Б. В. иншуранс груп-С. иск по чл. 226, ал. 1 КЗ е отхвърлен за разликата над присъдените 20 000 лв. до предявените 80 000 лв. за неимуществени вреди от ПТП на 24.02.2008 г.</w:t>
        <w:tab/>
        <w:br/>
        <w:tab/>
        <w:t xml:space="preserve"> </w:t>
        <w:tab/>
        <w:br/>
        <w:tab/>
        <w:t xml:space="preserve"> С обжалваното решение е прието следното: С оглед скоростта на движение на автомобила и мотоциклета, ако ищецът е имал предпазна мотористка каска, при удара и падането би получил само леки контузии на меките тъкани на главата вместо черепно-мозъчна травма със счупени черепни кости. Затова, съдът е намерил за справедливо обезщетение в размер на 30 000 лв., намалено със степента на съпричиняването, изразяващо се в липса на предпазна каска за мотоциклетисти-чл. 137е ЗДвП.</w:t>
        <w:tab/>
        <w:br/>
        <w:tab/>
        <w:t xml:space="preserve"> </w:t>
        <w:tab/>
        <w:br/>
        <w:tab/>
        <w:t xml:space="preserve"> В изложението по чл. 284, ал. 3, т. 1 ГПК се твърди, че размерът на неимуществените вреди по чл. 52 ЗЗД е определен в нарушение на задължителната практика-ППВС 4/68 г. Определянето на по-конкретни критерии за размера на вредите, би било от значение за правилното прилагане на закона и развитие на правото, тъй като критериите по ППВС 4/68 г. са твърде общи и принципни. Съдът не е обсъдил всички доводи на страната, с което е допуснал съществено процесуално нарушение.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Липсата на конкретно формулиран материалноправен или процесуалноправен въпрос, разрешен с обжалваното въззивно решение, изключва това решение от обсега на касационно обжалване дори само по тази причина. Касаторът е длъжен да изложи ясна и точна формулировка на правния въпрос от значение за изхода по конкретното дело, разрешен в обжалваното решение-т. 1 ТР № 1/2009 г. ОСГТК.</w:t>
        <w:tab/>
        <w:br/>
        <w:tab/>
        <w:t xml:space="preserve"> </w:t>
        <w:tab/>
        <w:br/>
        <w:tab/>
        <w:t xml:space="preserve">Конкретните указания по тълкуване и прилагане на чл. 52 ЗЗД са дадени в ППВС 4/68 г. Освен това, вече има и практика на ВКС по реда на чл. 290 ГПК, която е задължителна за долустоящите съдилища. Разликата в присъжданите от съдилищата размери на обезщетенията за неимуществени вреди произтича от различните факти при всеки отделен случай, а не от неточното прилагане на закона, дължащо се на трудности при прилагане на чл. 52 ЗЗД, който установява справедливостта като единствен критерий.</w:t>
        <w:tab/>
        <w:br/>
        <w:tab/>
        <w:t xml:space="preserve"> </w:t>
        <w:tab/>
        <w:br/>
        <w:tab/>
        <w:t xml:space="preserve">Въззивният съд е изпълнил изискванията на р.ІІ от мотивите и т. 11 от диспозитива на ППВС 4/23.12.68 г. да се вземат под внимание конкретните обстоятелства, които обуславят неимуществените вреди-стр. 2 от мотивите. Изводите на решаващия съд, са резултат от обсъждане на конкретните обстоятелства по делото-преценка, която е част от същинската правораздавателна дейност на съда. Правилността на тази преценка е относима към основанията за касационно обжалване по чл. 281, т. 3 ГПК, но не и към основанията за неговото допускане по чл. 280, ал. 1 ГПК.</w:t>
        <w:tab/>
        <w:br/>
        <w:tab/>
        <w:t xml:space="preserve"> </w:t>
        <w:tab/>
        <w:br/>
        <w:tab/>
        <w:t xml:space="preserve">Постановяването на всеки съдебен акт по същество на даден гражданскоправен или търговски спор императивно се предпоставя от съвкупната преценка на всички доказателства и доводи на страните, която решаващия съд е длъжен да прави по вътрешно убеждение. Но е недопустимо отъждествяването на евентуално нарушение на това съдопроизводствено правило, което би представлявало едно от основанията по чл. 281, т. 3 ГПК за касиране на неправилно въззивно решение, с предпоставките на чл. 280, ал. 1 ГПК, обуславящи приложно поле на касационно обжалване.</w:t>
        <w:tab/>
        <w:br/>
        <w:tab/>
        <w:t xml:space="preserve"> </w:t>
        <w:tab/>
        <w:br/>
        <w:tab/>
        <w:t xml:space="preserve"> По изложените съображения, касационната жалба не попада в приложното поле на чл. 280, ал. 1 ГПК и затова не следва да се допуска до разглеждане по същество.</w:t>
        <w:tab/>
        <w:br/>
        <w:tab/>
        <w:t xml:space="preserve"> </w:t>
        <w:tab/>
        <w:br/>
        <w:tab/>
        <w:t xml:space="preserve"> 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от 11.06.2013 г. по гр. д. № 718/2013 г. на Софийски АС в обжалваната част.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