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№514/14.01.2010 по нак. д. №495/2009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514 </w:t>
        <w:tab/>
        <w:br/>
        <w:tab/>
        <w:t xml:space="preserve"/>
        <w:tab/>
        <w:br/>
        <w:tab/>
        <w:t xml:space="preserve">София, 14 януари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Второ наказателно </w:t>
        <w:tab/>
        <w:br/>
        <w:tab/>
        <w:t xml:space="preserve"> </w:t>
        <w:tab/>
        <w:br/>
        <w:tab/>
        <w:t xml:space="preserve">отделение, в открито съдебно заседание на седми декември две хиляди и девета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ЖАНИНА </w:t>
        <w:tab/>
        <w:br/>
        <w:tab/>
        <w:t xml:space="preserve"> </w:t>
        <w:tab/>
        <w:br/>
        <w:tab/>
        <w:t xml:space="preserve">НАЧЕВА </w:t>
        <w:tab/>
        <w:br/>
        <w:tab/>
        <w:t xml:space="preserve"/>
        <w:tab/>
        <w:br/>
        <w:tab/>
        <w:t xml:space="preserve">ТЕОДОРА СТАМБОЛОВА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Н. Ц </w:t>
        <w:tab/>
        <w:br/>
        <w:tab/>
        <w:t xml:space="preserve"> </w:t>
        <w:tab/>
        <w:br/>
        <w:tab/>
        <w:t xml:space="preserve">в присъствието на прокурора Я. Г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С. С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495/2009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422, ал., т. 5 НПК. </w:t>
        <w:tab/>
        <w:br/>
        <w:tab/>
        <w:t xml:space="preserve"> </w:t>
        <w:tab/>
        <w:br/>
        <w:tab/>
        <w:t xml:space="preserve">Осъденият П. М. П. е направил искане за възобновяване на наказателно дело № 2/2007г. на Районен съд - Тетевен, отмяна на влязлото в сила решение № 34 от 08.04.2009г. по в. н.о. х.д. № 192/2008г. на Окръжен съд гр. Л. и постановяване на решение, с което бъде признат за невинен и оправдан по обвинението, като се отхвърли и уважените граждански искове за неимуществени и имуществени вреди. </w:t>
        <w:tab/>
        <w:br/>
        <w:tab/>
        <w:t xml:space="preserve"> </w:t>
        <w:tab/>
        <w:br/>
        <w:tab/>
        <w:t xml:space="preserve">В искането да правят доводи за допуснати нарушение на закона и съществени нарушения на процесуалните правила - чл. 348, ал. 1, т. 1 и 2 НПК, които се поддържат и в съдебното заседание от осъдения и в представените писмени бележки от защитника му. </w:t>
        <w:tab/>
        <w:br/>
        <w:tab/>
        <w:t xml:space="preserve"> </w:t>
        <w:tab/>
        <w:br/>
        <w:tab/>
        <w:t xml:space="preserve">Частният обвинител и граждански ищец не се явява и не взема становище по искането. 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становище, че искането е изцяло неоснователно и следва да се остави без уважение.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доводите на страните и провери материалите по делото намери за установено следното: </w:t>
        <w:tab/>
        <w:br/>
        <w:tab/>
        <w:t xml:space="preserve"> </w:t>
        <w:tab/>
        <w:br/>
        <w:tab/>
        <w:t xml:space="preserve">Искането за възобновяване на наказателното дело е процесуално допустимо. То е направено от легитимна страна, в предвидения в чл. 421, ал. 3 НПК шестмесечен срок от влизане в сила на въззивното решение. </w:t>
        <w:tab/>
        <w:br/>
        <w:tab/>
        <w:t xml:space="preserve"> </w:t>
        <w:tab/>
        <w:br/>
        <w:tab/>
        <w:t xml:space="preserve">Разгледано по същество то е неоснователно и съображенията за това са следните: </w:t>
        <w:tab/>
        <w:br/>
        <w:tab/>
        <w:t xml:space="preserve"> </w:t>
        <w:tab/>
        <w:br/>
        <w:tab/>
        <w:t xml:space="preserve">Ловешкият окръжен съд с решение № 34 от 08.04.2009г. по в. н.о. х.д. № 192/2008г. е изменил присъда № 13 от 21.01.2007г. постановена по н. о.х. д. № 2/2007г. на Тетевенския районен съд, като намалил размера на наложеното на подсъдимия П. М. П. наказание за престъплението по чл. 343, ал. 1, б.”б” вр. чл. 54 НК пробация, както следва: по чл. 42а, ал. 2, т. 1 НК - задължителна регистрация по настоящ адрес за срок от една година на осем месеца; по чл. 42а, ал. 2, т. 2 НК - задължителни периодични срещи с пробационен служител за срок от една година и пет месеца на осем месеца. Намалил размера на наказанието „лишаване от право да управлява МПС” от пет месеца на четири месеца, както и размера на присъденото обезщетение за неимуществени вреди от 6000лв. на 4000лв. В останалата част присъдата е потвърдена. </w:t>
        <w:tab/>
        <w:br/>
        <w:tab/>
        <w:t xml:space="preserve"> </w:t>
        <w:tab/>
        <w:br/>
        <w:tab/>
        <w:t xml:space="preserve">Съображенията, изложени в подкрепа на довода за допуснато нарушение на закона - чл. 348, ал. 1, т. 1 НПК са, че неправилно двете съдебни инстанции са признали подсъдимия за виновен в извършването на престъпление по чл. 343, ал. 1, б.”б” НК. Налице били предпоставките на чл. 15 НК, тъй като липсвала причинна връзка между съприкосновението на автомобила, управляван от подсъдимия с коня, на който е бил пострадалия и последвалото падане на него. </w:t>
        <w:tab/>
        <w:br/>
        <w:tab/>
        <w:t xml:space="preserve"> </w:t>
        <w:tab/>
        <w:br/>
        <w:tab/>
        <w:t xml:space="preserve">Възраженията са неоснователни. </w:t>
        <w:tab/>
        <w:br/>
        <w:tab/>
        <w:t xml:space="preserve"> </w:t>
        <w:tab/>
        <w:br/>
        <w:tab/>
        <w:t xml:space="preserve">В съгласие с установените по делото факти съдебните инстанции са приели, че причина за настъпилото пътно транспортно произшествие със съставомерен резултат - средна телесна повреда, е допуснатото от подсъдимия нарушение на чл. 15 ал. 1, изр. 1 ЗДвП, което го задължава да се движи най - вдясно на плътното. Безспорно установено е, че подсъдимият не е изпълнил това си задължение, макар от ляво по посока на движението му на банкета върху кон се е намирал пострадалия, а габаритите на автомобила, с оглед характеристиката му са, в още по - голяма степен да са изисквали от него изпълнение на това му задължение. При доказано невземане на мерки за безопасно движение, при наличието на хора и животни покрай пътя, които подсъдимият би могъл да предприеме, е невъзможно да се изключи виновно поведение, поради което и правилно и двете съдебни инстанции са приели, че не е налице случайно деяние. Всички възражения в писмените бележки, касаещи направените в автотехническата експертиза изводи, нямат отношение към основния въпрос по делото - налице ли е допуснато нарушение от подсъдимия, което да е в причинна връзка с настъпилия вредоносен резултат. Обстоятелството, че коня се е подплашил, започнал да галопира, при което пострадалият не успял да го овладее и паднал на земята, от което е и причиненото увреждане, не прави невиновно поведението на подсъдимия. </w:t>
        <w:tab/>
        <w:br/>
        <w:tab/>
        <w:t xml:space="preserve"> </w:t>
        <w:tab/>
        <w:br/>
        <w:tab/>
        <w:t xml:space="preserve">Неоснователни са възраженията за допуснати съществени нарушения на процесуалните правила, които така както са конкретизирани в искането всъщност са относими към обосноваността на съдебните актове, а настоящата инстанция не може да върши такава проверка, след като преценката на доказателствените материали е направена при спазване на процесуалните правила. </w:t>
        <w:tab/>
        <w:br/>
        <w:tab/>
        <w:t xml:space="preserve"> </w:t>
        <w:tab/>
        <w:br/>
        <w:tab/>
        <w:t xml:space="preserve">Поради изложените съображения настоящият състав намира, че при постановяване на съдебните актове не са допуснати нарушения, които да дават основание за възобновяване на наказателното дело както в наказателно осъдителната, така и в гражданската му част, поради което искането следва да се остави без уважение. </w:t>
        <w:tab/>
        <w:br/>
        <w:tab/>
        <w:t xml:space="preserve"/>
        <w:tab/>
        <w:br/>
        <w:tab/>
        <w:t xml:space="preserve">Водим от гореизложеното и на основание чл. 424, ал.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О. Б. У искането на осъдения П. М. П. за възобновяване на н. о.х. д. № 2/ 2007г. на Тетевенския районен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