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№36/26.01.2016 по ч. търг. д. №3488/2015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№36</w:t>
        <w:tab/>
        <w:br/>
        <w:tab/>
        <w:t xml:space="preserve"> </w:t>
        <w:tab/>
        <w:br/>
        <w:tab/>
        <w:t xml:space="preserve"> Гр.София, 26.01.2016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деветнадесети януари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Кристияна. Генковска.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3488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[фирма], [населено място] срещу определение № 1586/12.11.15г., постановено по ч. гр. д.№ 845/15г. от Плевенския окръжен съд, с което е оставена без уважение частната жалба на [фирма] против определение № 27/17.09.15г. на съдия по вписванията при Районен съд, [населено място], с което е отказано да бъде вписано прекратяване на договор за аренда, вписан под № 217, том 3, рег.№ 2742/08.06.12г. на Служба по вписванията, [населено място], въз основа на подадено заявление вх.№ 4514/17.09.15г. по описа на Службата по вписванията [населено място].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 намира, че частната касационна жалба е допустима.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прекратяването на договор за аренда в земеделието е обстоятелство, подлежащо на вписване съгласно чл. 27, ал. 2 ЗАЗ, като в чл. 27, ал. 1 ЗАЗ са регламентирани хипотезите, при които настъпва прекратяване на договора за аренда. Съгласно чл. 27, ал. 1, т. 4 ЗАЗ прекратяването настъпва след отправено едностранно предизвестие в предвидените от закона случаи, каквото основание е уредено в чл. 29, ал. 1 ЗАЗ. В случая заявителят се позовава на отправено извънсъдебно изявление за разваляне на договора поради неизпълнение. С достигане на изявлението до арендатора дори да са настъпили последиците по чл. 27, ал. 1, т. 4 ЗАЗ, но следва да са налице и обстоятелствата, предвидени в чл. 29 ЗАЗ. Изложени са съображения, че на вписване подлежи настъпило прекратяване на договора, но не и изявление по чл. 87, ал. 1 ЗЗД, поради което същото не подлежи на вписване съгласно чл. 4 от Правилника за вписванията.</w:t>
        <w:tab/>
        <w:br/>
        <w:tab/>
        <w:t xml:space="preserve"> </w:t>
        <w:tab/>
        <w:br/>
        <w:tab/>
        <w:t xml:space="preserve"> По поставеният от частния жалбоподател въпрос в изложението по чл. 284, ал. 3, т. 1 ГПК, който от значение за произнасянето по жалбата и съответно по заявлението за вписване, е образувано тълк. дело № 2/15г. по описа на ОСГТК на ВКС, а именно: Приложимо ли е и при какви предпоставки вписването на основание чл. 27, ал. 2 ЗАЗ на прекратяване на договор за аренда със срок до 10 години, поради едностранното му извънсъдебно разваляне при неизпълнение на задължението за арендно плащане с повече от 3 месеца съгласно чл. 28, ал. 1 във връзка с чл. 27, ал. 1, т. 2 от Закона за арендата в земеделието.</w:t>
        <w:tab/>
        <w:br/>
        <w:tab/>
        <w:t xml:space="preserve"> </w:t>
        <w:tab/>
        <w:br/>
        <w:tab/>
        <w:t xml:space="preserve"> С оглед на образуваното тълкувателно дело настоящото производство следва да се спре на основание чл. 292 ГПК по постановяване на тълкувателно решение.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производството по ч. т.д.№ 3488/15г. по описа на ВКС, І т. о. до постановяването на тълкувателно решение по тълк. д.№ 2/2015г. на ОСГТК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