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№21/13.01.2016 по търг. д. №789/2015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</w:t>
        <w:tab/>
        <w:br/>
        <w:tab/>
        <w:t xml:space="preserve"> </w:t>
        <w:tab/>
        <w:br/>
        <w:tab/>
        <w:t xml:space="preserve"> Гр.София, 13.01.2016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девети ноември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789ca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Д. Х. Амбонов, [населено място] срещу решение № 1771/25.08.14г., постановено по гр. д.№ 4802/13г. от Софийския апелативен съд, с което е отменено решение № 7538/09.11.13г. по гр. д.№ 17123/12г. на Софийския градски съд и е отхвърлен предявеният на основание чл. 208, ал. 3 КЗ иск от касатора против ЗД [фирма] за сумата от 28500 лв. застрахователно обезщетение поради опожаряване на 25.10.10г. на автомобил марка „БМВ”, рег. [рег. номер на МПС]. 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ЗД [фирма], [населено място]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между ответника ЗД [фирма] и [фирма] е сключен договор за застраховка „Каско” за лек автомобил „БМВ”, като в срока на действие на договора (на 25.10.10г.) е настъпило застрахователно събитие (опожаряване на автомобила). На 08.08.11г. [фирма] е продало на ищеца по иска – настоящ касатор автомобила в състоянието, в което същият се е намирал към момента на продажбата. Изложени са съображения, че ищецът е последващ приобретател на застрахованото имущество – след изтичане на срока на действие на застрахователния договор, поради което се явява трето лице за застрахователното правоотношение и искът за заплащане на обезщетение е неоснователен.</w:t>
        <w:tab/>
        <w:br/>
        <w:tab/>
        <w:t xml:space="preserve"> </w:t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Касаторът поставя няколко въпроса по реда на чл. 280, ал. 1, т. 3 ГПК: дали приобретателят на движима вещ встъпва в правата на застрахования по застраховка „Каско” по отношение на заплащане на застрахователно обезщетение, след като е изтекъл сключеният договор, а застрахователното събитие е настъпило в срока на действие на застрахователния договор; дали приобретателят има правен интерес от предявяване на иск за заплащане на застрахователно обезщетение; настъпва ли правоприемство по отношение на приобретателя със сключването на договор с нотариална заверка на подписите за прехвърляне на превозно средство, по отношение на което е налице застрахователно събитие (тотална щета); след като приобретателят е придобил собствеността върху МПС по договор за лизинг, по време на който е настъпило застрахователно събитие с МПС, налице ли е правен интерес от предявяване на иск за заплащане на застрахователно обезщетение и пети процесуален въпрос: съдът следва ли да обсъжда възражение на ответната страна по процесуалната легитимация на ищеца, направено едва в писмената защита, след като съдът е обявил делото за изяснено и му е дал по ход по същество.</w:t>
        <w:tab/>
        <w:br/>
        <w:tab/>
        <w:t xml:space="preserve"> </w:t>
        <w:tab/>
        <w:br/>
        <w:tab/>
        <w:t xml:space="preserve"> Съгласно т. 4 на ТР № 1/2009г. от 19.02.2010г. на ОСГТК на ВКС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</w:t>
        <w:tab/>
        <w:br/>
        <w:tab/>
        <w:t xml:space="preserve"> </w:t>
        <w:tab/>
        <w:br/>
        <w:tab/>
        <w:t xml:space="preserve">Точното прилагане на закона и развитието на правото по смисъла на чл. 280, ал. 1, т. 3 ГПК представляват основание за допускане на касационното обжалване при неяснота, непълнота или противоречие в правната норма с цел извличане от неясната разпоредба на ясна норма, от противоречивите разпоредби - безпротиворечива норма, а при липса на разпоредба – отстраняване на непълнотата в нормативния акт чрез аналогия на закона или на правото. </w:t>
        <w:tab/>
        <w:br/>
        <w:tab/>
        <w:t xml:space="preserve"> </w:t>
        <w:tab/>
        <w:br/>
        <w:tab/>
        <w:t xml:space="preserve">В случай на позоваване на основанието по чл. 280, ал. 1, т. 3 ГПК касаторът следва да посочи норма, прилагането на която налага тълкуване или допълване на законова разпоредба, която не дава отговор на поставения значим за делото правен въпрос. </w:t>
        <w:tab/>
        <w:br/>
        <w:tab/>
        <w:t xml:space="preserve"> </w:t>
        <w:tab/>
        <w:br/>
        <w:tab/>
        <w:t xml:space="preserve">При така заявените въпроси касаторът не е посочил законова разпоредба, която да се нуждае от тълкуване с оглед разрешаване на поставените въпроси в изложението по чл. 284, ал. 3, т. 1 ГПК. По делото е установено, че касаторът не е страна по застрахователното правоотношение и същият не сочи законово основание, от което да произтича претендираното право на застрахователно обезщетение. По сходни правоотношения между страни по спор за заплащане на обезщетение за недостатъци с решение № 4/16.05.13г. по т. д.№ 439/11г. състав на ІІ т. о. на ВКС е постановил, че правата на възложителя /лизингодател по договор за финансов лизинг/ за обезщетение по чл. 265 ЗЗД за неточно, некачествено изпълнени СМР срещу изпълнителя не преминават върху лизингополучателя след прехвърляне на имота – предмет на договора за лизинг, освен ако изрично са прехвърлени от лизингодателя на лизингополучателя съгласно чл. 344, ал. 2 ТЗ или са уговорени в полза на лизингополучателя. В този смисъл поставените от касатора първи четири въпроса не обосновават приложното поле на касационното обжалване. </w:t>
        <w:tab/>
        <w:br/>
        <w:tab/>
        <w:t xml:space="preserve"> </w:t>
        <w:tab/>
        <w:br/>
        <w:tab/>
        <w:t xml:space="preserve">Отговорът на петия въпрос за преклудираното възражение за липсата на легитимация, така както е заявен, произтича пряко от процесуалните норми, но в случая в исковата молба ищецът сочи точно датата на сключване на застрахователния договор и на придобиването на собствеността върху автомобила и представя застрахователната полица и договора за продажба. Посочените твърдения и писмени доказателства подлежат на обсъждане от съда с оглед на установяване на съществуването на претендираното вземане и без въведено в процеса възражение на ответника.</w:t>
        <w:tab/>
        <w:br/>
        <w:tab/>
        <w:t xml:space="preserve"> </w:t>
        <w:tab/>
        <w:br/>
        <w:tab/>
        <w:t xml:space="preserve">По изложените съображения касационното обжалване не са допуска.</w:t>
        <w:tab/>
        <w:br/>
        <w:tab/>
        <w:t xml:space="preserve"> </w:t>
        <w:tab/>
        <w:br/>
        <w:tab/>
        <w:t xml:space="preserve">Разноски за производството не се дължат.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1771/25.08.14г., постановено по гр. д.№ 4802/13г. от Софийския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