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№311/12.11.2020 по гр. д. №2635/2020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311</w:t>
        <w:tab/>
        <w:br/>
        <w:tab/>
        <w:t xml:space="preserve"> </w:t>
        <w:tab/>
        <w:br/>
        <w:tab/>
        <w:t xml:space="preserve">София, 12.11.2020 г.</w:t>
        <w:tab/>
        <w:br/>
        <w:tab/>
        <w:t xml:space="preserve"> </w:t>
        <w:tab/>
        <w:br/>
        <w:tab/>
        <w:t xml:space="preserve">Върховният касационен съд на Р. Б, четвърто гражданско отделение, в закрито заседание на дванадесети октомври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2635 по описа на четвърто гражданско отделение на ВКС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ал. 1 ГПК.</w:t>
        <w:tab/>
        <w:br/>
        <w:tab/>
        <w:t xml:space="preserve"> </w:t>
        <w:tab/>
        <w:br/>
        <w:tab/>
        <w:t xml:space="preserve">Образувано е по молбата на „Консорциум-РМ Титан – Б. С“ ООД, със седалище и адрес на управление в [населено място], представлявано от управителя Т. К. Б., чрез адв. М. Н., за отмяна на влязлото в сила решение № 32 от 4 февруари 2020 г., постановено по гр. д. № 2041/2019 г. по описа на районния съд в гр. Г. О, с което молителят е осъден да заплати на Н. Т. Т., с адрес в [населено място], обл. В. Т, на основание чл. 128, т. 2, вр. чл. 242 КТ, чл. 261 и чл. 262 КТ, сумата от 8057, 70 лева неплатен положен извънреден труд от общо 1800 часа за периода 01.01.2017 г.-31.04.2019 г., ведно със законната лихва от предявяването на иска, и сумата от 450 лева неплатен положен нощен труд от общо 1800 часа за същия период, ведно със законната лихва от предявяването на иска, и в тежест на молителя са присъдени такси и разноски. В молбата за отмяна се твърди, че молителят бил лишен от възможността за участие в делото като следствие от нередовното му призоваване по делото, от което е произтекла и невъзможността да представи писмени доказателства от съществено значение за делото.</w:t>
        <w:tab/>
        <w:br/>
        <w:tab/>
        <w:t xml:space="preserve"> </w:t>
        <w:tab/>
        <w:br/>
        <w:tab/>
        <w:t xml:space="preserve">Касационният съд в настоящия си състав намира молбата за допустима – подадена е в срока по чл. 305, ал. 1, т. 5 ГПК (молителят твърди, че е узнал за атакуваното решение на 26.03.2020 г. от получена покана за доброволно изпълнение от частния съдебен изпълнител М. Г., рег. №. .. на Нотариалната камара и район на действие окръжния съд гр.В. Т, и съобразно разпоредбите на чл. 3, т. 1 от Закон за мерките и действията по време на извънредното положение, обявено с решение на Народното събрания от 13.03.2020 г., и за преодоляване на последиците, подадената на 04.08.2020 г. молба за отмяна е в тримесечния срок по смисъла на чл. 305, ал. 1, т. 5 ГПК) и в нея са изложени твърдения за нарушаване на процесуалните правила при призоваването на молителя по делото. Ето защо са налице предпоставките за допускане на молбата за отмяна до разглеждане по същество пред съда по отмяната, като молителят и ответникът по делото бъдат призовани за изслушване в открито съдебно заседание. </w:t>
        <w:tab/>
        <w:br/>
        <w:tab/>
        <w:t xml:space="preserve"> </w:t>
        <w:tab/>
        <w:br/>
        <w:tab/>
        <w:t xml:space="preserve"> Мотивиран от изложеното, Върховният касационен съд, състав на ІV г. о.,</w:t>
        <w:tab/>
        <w:br/>
        <w:tab/>
        <w:t xml:space="preserve"> </w:t>
        <w:tab/>
        <w:br/>
        <w:tab/>
        <w:t xml:space="preserve">ОПРЕДЕЛИ:</w:t>
        <w:tab/>
        <w:br/>
        <w:tab/>
        <w:t xml:space="preserve"> </w:t>
        <w:tab/>
        <w:br/>
        <w:tab/>
        <w:t xml:space="preserve"> ДОПУСКА до разглеждане в открито съдебно заседание молбата на „Консорциум-РМ Титан – Б. С“ ООД, със седалище и адрес на управление в [населено място], представлявано от управителя Т. К. Б., за отмяна на влязлото в сила решение № 32 от 4 февруари 2020 г., постановено по гр. д. № 2041/2019 г. по описа на районния съд в гр.Г. О.</w:t>
        <w:tab/>
        <w:br/>
        <w:tab/>
        <w:t xml:space="preserve"> </w:t>
        <w:tab/>
        <w:br/>
        <w:tab/>
        <w:t xml:space="preserve"> Делото да се докладва на председателя на IV гражданско отделение за насрочване.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