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№598/11.11.2020 по търг. д. №268/2020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598</w:t>
        <w:tab/>
        <w:br/>
        <w:tab/>
        <w:t xml:space="preserve"> </w:t>
        <w:tab/>
        <w:br/>
        <w:tab/>
        <w:t xml:space="preserve">гр. София, 11.11.2020 г.</w:t>
        <w:tab/>
        <w:br/>
        <w:tab/>
        <w:t xml:space="preserve"> </w:t>
        <w:tab/>
        <w:br/>
        <w:tab/>
        <w:t xml:space="preserve">В. К. С на Р. Б, ТК, II отделение, в закрито заседание на трети ноември, две хиляди и двадесета година, в състав: </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д.№268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К. Р. К. срещу решение №2378 от 01.11.2019 г. по гр. д.№2122/2019 г. на САС. С обжалваното решение е потвърдено решение от 01.03.2019 г. по гр. д.№16290/2018 г. на СГС, с което е отхвърлен предявеният от К. Р. К. срещу ЗАД „ОЗК - Застраховане“ иск по чл. 226, ал. 1 от КЗ отм. за сумата от 50 000 лв., обезщетение за неимуществени вреди от смъртта на Р. К. К., настъпила в резултат на ПТП от 14.11.2014 г. </w:t>
        <w:tab/>
        <w:br/>
        <w:tab/>
        <w:t xml:space="preserve"> </w:t>
        <w:tab/>
        <w:br/>
        <w:tab/>
        <w:t xml:space="preserve">В жалбата се излагат съображения, че решението е неправилно, поради нарушение на материалния и процесуалния закон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Завишена ли е отговорността на водачите на МПС спрямо тази на пешеходците, съобразно нормата на чл. 20 от ЗДвП. 2 Следва ли, независимо от пътната обстановка, водачът на МПС да управлява същото по начин, който да не застрашава останалите участници в движението, в т. ч. и по уязвимите от тях, каквито са пешеходците. 3. Управлението на МПС при условията на тъмнина, със скорост несъобразена с осветеността на фаровете на къси светлини, съставлява ли нарушение на разпоредбата на чл. 20, ал. 2 от ЗДвП. 4. При пресичане на пешеходец на път извън населено място при условията на тъмнина, от кой момент същият става опасност за движението и респективно възникват задълженията по чл. 20, ал. 2 от ЗДвП за водачите на МПС. Спрямо първите два въпроса се поддържа наличие на селективното основание по чл. 280, ал. 1 от ГПК, а спрямо останалите - че са от значение за точното прилагане на закона и за развитие на правото. Твърди се също така, че решението е и очевидно неправилно.</w:t>
        <w:tab/>
        <w:br/>
        <w:tab/>
        <w:t xml:space="preserve"> </w:t>
        <w:tab/>
        <w:br/>
        <w:tab/>
        <w:t xml:space="preserve">Ответникът по касация ЗАД „ОЗК - Застраховане“ заявява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извършвайки подробен анализ на събраните по делото доказателства е приел, че водачът на МПС е бил длъжен да наблюдава пътната обстановка и при обективна възможност за своевременно възприемане на участник в движението, да намали скоростта или спре. Посочил е, че разрешената в случая максимална скорост е 90 км/ч, пътят е извънградски, а пешеходецът е предприел пресичане на неразрешено място. Счел е, че при тежест на ищеца, е останало недоказано, че трафикът или другите условия на пътната обстановка, влияещи върху избора на конкретна скорост на движение, са изисквали същата да е под 70 км/ч, с колкото е шофирал делинквентът т. е. не се установява нарушение на чл. 20, ал. 2 от ЗДвП.Уил е, че до възприемане на пострадалия, независимо дали върху банкета или при стъпването му на пътното платно, водачът не е бил длъжен да следи за появата на пешеходец, поради което последният не е представлявал предвидимо за него препятствие т. е. опасност за движението, като е станал такава едва в опасната зона за спиране, която е по – голяма от осветеността на фаровете, където ударът е бил непредотвратим, въпреки предприетото аварийно спиране. Изложил е съображения, че ударът е настъпил в опасната зона за спиране, като делинквентът е управлявал автомобила със скорост в границите на разрешената, пешеходецът е станал опасност за движението в опасната зона за спиране на автомобила и водачът не е имал техническа възможност да спре преди удара, като е достигна до извод, че обстоятелството, че ударът е настъпил в границите на опасната зона за спиране, а те не са определени от движение на автомобила със скорост над разрешената или несъобразена с пътните условия, е достатъчно, за да се определи произшествието като случайно събитие. Намерил е, че е без значение принципната възможност за избягване на удара чрез завой надясно, тъй като законът изисква това да е възможно чрез намаляване на скоростта или спиране, а не чрез предприемане на спасителни маневри, следователно поведението на водача на МПС, макар и вредоносно, не е противоправно, поради което гражданската му отговорност за обезщетяване на вредите от произшествието не може да бъде ангажирана, като не отговаря и застрахователят, чиято отговорност е функционално обусловена от тази на прекия причинител.</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Формулираните от касатора въпроси не са обусловили решаващата воля на съда, като със същите се предпоставят становища, каквито въззивният съд не е възприел в обжалваното решение. В решението не са излагани съображения, че отговорността на водачите на МПС не е завишена спрямо тази на пешеходците и че водачът е управлявал МПС с несъобразена спрямо конкретната пътна обстановка скорост, застрашаваща останалите участници в движението. Както бе посочено решаващият извод на съда, че произшествието е случайно събитие, е направен с оглед установеното след задълбочен и прецизен анализ на доказателствата: настъпване на удара в опасната зона за спиране; управление на автомобила от водача със скорост в границите на разрешената; пешеходецът е станал опасност за движението в опасната зона за спиране на автомобила; водачът не е имал техническа възможност да спре преди удара; водачът не е следвало да предприема спасителна маневра. Всъщност поставените в изложението по чл. 284, ал. 3 от ГПК въпроси се основават на поддържаните от ищеца в хода на процеса тези - за движение на МПС с несъобразена с конкретната пътна обстановка скорост и за непредприемане на действия, с които да избегне настъпването на ПТП, респективно за движение на МПС на дълги светлини, които тези обаче не са възприети от въззивния съд. В този смисъл и тъй като правилността на решението /извън въведеното с ал. 2 на чл. 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 а спрямо въпросите на касатора не се установява наличие на общата предпоставка по чл. 280, ал. 1 от ГПК, по тях касационно обжалване не може да бъде допуснато.</w:t>
        <w:tab/>
        <w:br/>
        <w:tab/>
        <w:t xml:space="preserve"> </w:t>
        <w:tab/>
        <w:br/>
        <w:tab/>
        <w:t xml:space="preserve">С оглед изложеното и предвид обстоятелството, че при постановяването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твърдяната от касатора очевидна неправилност на решението.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делото касаторът дължи на ответника по касация юрисконсултско възнаграждение в размер на 100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№2378 от 01.11.2019 г. по гр. д.№2122/2019 г. на САС. </w:t>
        <w:tab/>
        <w:br/>
        <w:tab/>
        <w:t xml:space="preserve"> </w:t>
        <w:tab/>
        <w:br/>
        <w:tab/>
        <w:t xml:space="preserve">ОСЪЖДА К. Р. К. [ЕГН] да заплати на ЗАД „ОЗК - Застраховане“[ЕИК] сумата от 100 лв., юрисконсултско възнаграждение.</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