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№301/06.11.2020 по гр. д. №307/2020 на ВКС, ГК, IV г.о., докладвано от съдия Галина Захарова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301</w:t>
        <w:tab/>
        <w:br/>
        <w:tab/>
        <w:t xml:space="preserve"> </w:t>
        <w:tab/>
        <w:br/>
        <w:tab/>
        <w:t xml:space="preserve">гр. София, 06.11.2020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втори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307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Постъпила е частна жалба против определение, с което се връща частна жалба против определение на ВКС.</w:t>
        <w:tab/>
        <w:br/>
        <w:tab/>
        <w:t xml:space="preserve"> </w:t>
        <w:tab/>
        <w:br/>
        <w:tab/>
        <w:t xml:space="preserve"> На частния жалбоподател е указано да внесе държавна такса в размер на 15 лева по сметката на ВКС, като в съобщението са му указани и неблагоприятните последици от невнасянето на държавната такса. В дадения от съда срок не са постъпили доказателства за внасянето на държавната такса, поради което 262 ал. 2, т. 2 вр. чл. 278, ал. 4 ГПК, частната жалба следва да бъде върната.</w:t>
        <w:tab/>
        <w:br/>
        <w:tab/>
        <w:t xml:space="preserve"> </w:t>
        <w:tab/>
        <w:br/>
        <w:tab/>
        <w:t xml:space="preserve"> Искането за отвод на настоящия състав е неоснователно, доколкото този състав е приключил разглеждането на делото, като единствено администрира подадената от жалбоподателя частна жалба, но няма да се произнася по нейната основателност. </w:t>
        <w:tab/>
        <w:br/>
        <w:tab/>
        <w:t xml:space="preserve"> </w:t>
        <w:tab/>
        <w:br/>
        <w:tab/>
        <w:t xml:space="preserve"> Предвид изложеното,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ВРЪЩА подадената частна жалба от П. Д. С. с вх.№7676/08.10.2020, против определение по гр. д.№ 307/2020 г. по описа на ІV гр. отд. на ВКС.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ВКС, с частна жалба, в едноседмичен срок от връчването му на жалбаподателя.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