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№744/05.11.2020 по гр. д. №2190/2020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744</w:t>
        <w:tab/>
        <w:br/>
        <w:tab/>
        <w:t xml:space="preserve"> </w:t>
        <w:tab/>
        <w:br/>
        <w:tab/>
        <w:t xml:space="preserve"> София, 05.11.2020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двадесет и девети октомври,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Е. Т </w:t>
        <w:tab/>
        <w:br/>
        <w:tab/>
        <w:t xml:space="preserve"> </w:t>
        <w:tab/>
        <w:br/>
        <w:tab/>
        <w:t xml:space="preserve"> гр. дело №2190/2020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В. Г. М. чрез пълномощник адв Т. Д., срещу решение №26 от 28.01.2020г г. по в. гр. дело № 415/2019г. на Окръжен съд -Смолян, с което в обжалваната част е потвърдено решение№125 от 07.10.2019гг по гр. д №70/2019г на Районен съд-Чепеларе, Отхвърлен е иск на касаторката на основание чл. 439 ГПК за установяване в отношенията между нея и „Райфайзенбанк България“ ЕАД, че не дължи на банката сумата 4525, 16лв. главница и законна лихва върху тази главница, считано от 23.01.2009г до окончателно изплащане, която лихва е посочена от ищцата в размер на 2540, 69лв - остатък от законна лихва, начислена до 03.05.2019г. </w:t>
        <w:tab/>
        <w:br/>
        <w:tab/>
        <w:t xml:space="preserve"> </w:t>
        <w:tab/>
        <w:br/>
        <w:tab/>
        <w:t xml:space="preserve"> В касационната жалба се поддържат оплаквания за неправилност по чл. 281т. 3 ГПК. В приложеното към жалбата изложение се сочи основанието по чл. 280, ал. 2 ГПК поради очевидна неправилност на решението, изтъква се чл. 280 ал. 1 т. 1 ГПК поради противоречие на решението с т. 10 от ТР № 2/26.06.2015г по т. д№2/2013г ОСГТК, ППВС №3/1980г и установена практика на ВКС по четири формулирани въпроса, свързани с решаващо произнесения от въззивния съд въпрос за погасителната давност при изпълнителен процес, както и по процесуалния въпрос за обсъждане на всички възражения и доводи на страните, </w:t>
        <w:tab/>
        <w:br/>
        <w:tab/>
        <w:t xml:space="preserve"> </w:t>
        <w:tab/>
        <w:br/>
        <w:tab/>
        <w:t xml:space="preserve"> Върховен касационен съд, ІІІ гр. отделение намира, че постановеното въззивно решение не подлежи на касационно обжалване по критерия на чл. 280, ал. 3 т. 1, предл. първо ГПК, свързан с цената на иска, която цена в случая е под 5 000 лева. Поради това касационната жалба следва да се остави без разглеждане. </w:t>
        <w:tab/>
        <w:br/>
        <w:tab/>
        <w:t xml:space="preserve"> </w:t>
        <w:tab/>
        <w:br/>
        <w:tab/>
        <w:t xml:space="preserve"> Воден от гореизложеното Върховен касационен съд ІІІ г. о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на В. Г. М. срещу решение №26 от 28.01.2020г г. по в. гр. дело № 415/2019г. на Окръжен съд -Смолян </w:t>
        <w:tab/>
        <w:br/>
        <w:tab/>
        <w:t xml:space="preserve"/>
        <w:tab/>
        <w:br/>
        <w:tab/>
        <w:t xml:space="preserve"> Определението подлежи на обжалване с частна жалба, в седмичен срок от съобшението до страните, пред друг състав на ВКС.</w:t>
        <w:tab/>
        <w:br/>
        <w:tab/>
        <w:t xml:space="preserve"> </w:t>
        <w:tab/>
        <w:br/>
        <w:tab/>
        <w:t xml:space="preserve"> ПРЕДСЕДАТЕЛ </w:t>
        <w:tab/>
        <w:br/>
        <w:tab/>
        <w:t xml:space="preserve"> </w:t>
        <w:tab/>
        <w:br/>
        <w:tab/>
        <w:t xml:space="preserve"> ЧЛЕНОВЕ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