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№497/10.11.2015 по ч.гр.д. №5427/2015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5427 от 2015 г. на ВКС на РБ, ГК, Първо отделение</w:t>
        <w:tab/>
        <w:br/>
        <w:tab/>
        <w:t xml:space="preserve"/>
        <w:tab/>
        <w:br/>
        <w:tab/>
        <w:t xml:space="preserve"> № 497 </w:t>
        <w:tab/>
        <w:br/>
        <w:tab/>
        <w:t xml:space="preserve"> </w:t>
        <w:tab/>
        <w:br/>
        <w:tab/>
        <w:t xml:space="preserve"> София 10.11.2015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четвърти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5427 по описа за 2015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23, ал. 3 ГПК.</w:t>
        <w:tab/>
        <w:br/>
        <w:tab/>
        <w:t xml:space="preserve"> </w:t>
        <w:tab/>
        <w:br/>
        <w:tab/>
        <w:t xml:space="preserve"> По подадена от М. Г. Малячкина и Н. П. Н. въззивна жалба във Варненския апелативен съд е било образувано в. гр. д.№ 436 от 2015 г. Видно от определения и разпореждания № 548 от 25.08.2015 г., № 1397 от 26.08.2015 г., № 595 от 12.09.2015 г., № 1532 от 17.09.2015 г., № 637 от 23.09.2015 г., № 1550 от 24.09.2015 г., № 644 от 24.09.2015 г., № 657 от 01.10.2015 г., № 662 от 05.10.2015 г., № 672 от 06.10.2015 г., № 677 от 07.10.2015 г., № 682 от 12.10.2015 г., № 702 от 14.10.2015 г., № 705 от 22.10.2015 г. и № 708 от 23.10.2015 г., всички съдии от този съд са се отвели от разглеждане на делото на основание чл. 22, ал. 2, т. 6 ГПК. Поради това с разпореждане на административния ръководител на съда от 23.10.2015 г. делото е изпратено на ВКС за определяне на друг компетентен съд за разглеждането му.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г. о. по образуваното пред него дело счита следното: Съгласно чл. 23, ал. 3 ГПК делото следва да бъде изпратено за разглеждане в Бургаския апелативен съд, който е най-близкия и равен по степен съд на Варненския апелативен съд. </w:t>
        <w:tab/>
        <w:br/>
        <w:tab/>
        <w:t xml:space="preserve"> </w:t>
        <w:tab/>
        <w:br/>
        <w:tab/>
        <w:t xml:space="preserve">По изложените съображения и на основание чл. 23, ал. 3 ГПК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ИЗПРАЩА в. гр. д.№ 436 от 2015 г. по описа на Варненския апелативен съд за разглеждане от Б. АПЕЛАТИВЕН СЪД.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