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№446/25.09.2017 по търг. д. №1791/2017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446</w:t>
        <w:tab/>
        <w:br/>
        <w:tab/>
        <w:t xml:space="preserve"> </w:t>
        <w:tab/>
        <w:br/>
        <w:tab/>
        <w:t xml:space="preserve">София, 25.09.2017 г.</w:t>
        <w:tab/>
        <w:br/>
        <w:tab/>
        <w:t xml:space="preserve"> </w:t>
        <w:tab/>
        <w:br/>
        <w:tab/>
        <w:t xml:space="preserve">ВЪРХОВЕН КАСАЦИОНЕН СЪД, Търговска колегия, Първо отделение, в закрито заседание на деветнадесети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 Костова ч. т.д. № 1791/2017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от ГПК.</w:t>
        <w:tab/>
        <w:br/>
        <w:tab/>
        <w:t xml:space="preserve"> </w:t>
        <w:tab/>
        <w:br/>
        <w:tab/>
        <w:t xml:space="preserve"> Образувано е по частна жалба на [фирма], [населено място] срещу определение № 81/24.04.2017 г., постановено по т. д. № 859/2017 г. по описа на Върховния касационен съд, Търговска колегия, състав на Второ отделение, с което е оставена без разглеждане подадената от жалбоподателя касационна жалба срещу въззивно решение № VI – 127/23.12.2016 г. по в. гр. д. № 1798/2016 г. на Бургаски окръжен съд. Жалбоподателят счита, че в постановеното от ВКС определение липсват изрично изложени съображения относно търговския характер на образуваното дело. Поддържа, че първоинстанционното производство се е развило по реда на общото, а не на особеното исково производство, както и не е налице двустранна търговска сделка. Искането е за отмяна на определението като неправилно.</w:t>
        <w:tab/>
        <w:br/>
        <w:tab/>
        <w:t xml:space="preserve"> </w:t>
        <w:tab/>
        <w:br/>
        <w:tab/>
        <w:t xml:space="preserve"> Ответникът СО на К. при [фирма], [населено място] оспорва частната жалба и изразява становище, че постановеното от Върховния касационен съд определение е правилно. Не се претендират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депозирана в рамките на преклузивния едноседмичен срок по чл. 275, ал. 1 ГПК от надлежна страна, поради което е процесуално допустима. </w:t>
        <w:tab/>
        <w:br/>
        <w:tab/>
        <w:t xml:space="preserve"> </w:t>
        <w:tab/>
        <w:br/>
        <w:tab/>
        <w:t xml:space="preserve">Разгледана по същество частната жалба е неоснователна.</w:t>
        <w:tab/>
        <w:br/>
        <w:tab/>
        <w:t xml:space="preserve"> </w:t>
        <w:tab/>
        <w:br/>
        <w:tab/>
        <w:t xml:space="preserve">За да остави без разглеждане подадената от жалбоподателя касационна жалба срещу въззивно решение № VI – 127/23.12.2016 г. по в. гр. д. № 1798/2016 г. на Бургаския окръжен съд, съставът на ВКС, ТК е счел същата за недопустима с оглед изменението на разпоредбата на чл. 280, ал. 2, т. 1 ГПК /ДВ, бр. 50/2015 г./.</w:t>
        <w:tab/>
        <w:br/>
        <w:tab/>
        <w:t xml:space="preserve"> </w:t>
        <w:tab/>
        <w:br/>
        <w:tab/>
        <w:t xml:space="preserve">Съобразно императивната разпоредба на чл. 280, ал. 2, т. 1 ГПК /изм. ДВ, бр. 50/2015г./ не подлежат на касационно обжалване въззивните решения по търговски дела с цена на иска до 20 000 лв., с изключение на тези по искове за собственост и други вещни права върху недвижими имоти и по съединените с тях обуславящи искове. В случая ищецът СО на К. при [фирма] е предявил против Л. Д. Б., лично и в качеството му на [фирма] и като управител на [фирма] обективно съединени осъдителни искове с правно основание чл. 233, ал. 1 ЗЗД – за предаване държането на обект, предмет на прекратен договор за наем от 24.06.2008 г., и с правно основание чл. 248 ЗЗД, във връзка с чл. 249, ал. 2 ЗЗД – за връщане на предадени или закупени за срока на договора за наем движими вещи – оборудване. Договорът за наем е сключен с оглед осъществяваната от ЕТ дейност в областта на туристическите услуги, почивното дело, обученията, семинарите и други подобни дейности /раздел I, чл. 1, ал. 3 на договора/, т. е. имотът е нает с оглед осъществяваната от ЕТ търговска дейност. Съгласно чл. 286, ал. 1 ТЗ търговска е сделката, сключена от търговец, която е свързана с упражняване на негово занятие. Характерът на сделката като търговска определя и характеристиката на делото като търговско, като без значение по кой ред се е развил процесът – общия ред или по реда на гл.X. ГПК, както и независимо от това под каква сигнатура то е било регистрирано по описа на първоинстанционния и съответно на въззивния съд. </w:t>
        <w:tab/>
        <w:br/>
        <w:tab/>
        <w:t xml:space="preserve"> </w:t>
        <w:tab/>
        <w:br/>
        <w:tab/>
        <w:t xml:space="preserve">Видно от съдържащата се в исковата молба претенция за връщане на наетия имот, поради прекратяване на договора за наем, ищецът черпи права само от качеството си на наемодател по прекратено наемно правоотношение, с оглед на което и първият от предявените искове е с правно основание чл. 233, ал. 1 ЗЗД. Съгласно дадените разяснения в т. 20 от Тълкувателно решение № 1/06.11.2013 г. по тълк. дело № 6/2013 г. на ОСГТК на ВКС, цената на този иск се определя от наема за една година по договора, в съответствие с разпоредбата на чл. 69, ал. 1, т. 5 ГПК. Видно от раздел III, чл. 6, ал. 1 от договора за наем, годишната наемна цена е в размер на 8 000 евро, равняващи се на 15 646, 64 лв., която е и цената на иска. Вторият иск с правно основание чл. 248 ЗЗД, във връзка с чл. 249, ал. 2 ЗЗД е с цена 5 000 лв., определена от първоинстанционния съд по реда на чл. 70, ал. 3 ГПК с разпореждане № 603/29.03.2016 г. Преценката за приложението на чл. 280, ал. 2 ГПК се прави, като се има предвид цената на всеки един от обективно съединените искове. </w:t>
        <w:tab/>
        <w:br/>
        <w:tab/>
        <w:t xml:space="preserve"> </w:t>
        <w:tab/>
        <w:br/>
        <w:tab/>
        <w:t xml:space="preserve">В случая касационната жалба е подадена след влизане в сила на изменението на чл. 280, ал. 2 ГПК, срещу въззивно решение, постановено по търговско дело /чл. 286, ал. 1 ТЗ/, с цена на всеки иск под 20 000 лв., поради което е процесуално недопустима. Като е стигнал до същия извод, съставът на ВКС, ТК е постановил законосъобразно определение, което ще следва да бъде потвърдено.</w:t>
        <w:tab/>
        <w:br/>
        <w:tab/>
        <w:t xml:space="preserve"> </w:t>
        <w:tab/>
        <w:br/>
        <w:tab/>
        <w:t xml:space="preserve">Водим от горното, съставът на ВКС, Търговска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определение № 81/24.04.2017 г., постановено по т. д. № 859/2017 г. на Върховния касационен съд, Търговска колегия, състав на Второ отделение.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