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№285/18.09.2017 по гр. д. №4349/2016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285</w:t>
        <w:tab/>
        <w:br/>
        <w:tab/>
        <w:t xml:space="preserve"> </w:t>
        <w:tab/>
        <w:br/>
        <w:tab/>
        <w:t xml:space="preserve">гр. София, 18.09.2017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петнадесети септември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4349 по описа за 2016 год. и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№377/05.12.2016 г., производството по делото е спряно, до приключване на производството по т. д.№ 7/2014 г. на ОСГТК на ВКС.</w:t>
        <w:tab/>
        <w:br/>
        <w:tab/>
        <w:t xml:space="preserve"> </w:t>
        <w:tab/>
        <w:br/>
        <w:tab/>
        <w:t xml:space="preserve"> По т. д.№ 7/2014 г. по описа на ОСГТК е прието и обявено тълкувателно решение, поради което производството по настоящото дело следва да бъде възобновено.</w:t>
        <w:tab/>
        <w:br/>
        <w:tab/>
        <w:t xml:space="preserve"> </w:t>
        <w:tab/>
        <w:br/>
        <w:tab/>
        <w:t xml:space="preserve"> С оглед изложеното в молбата за отмяна относно наличието на противоречие между две съдебни решения, молбата е допустима и следва да се допусне до разглеждане.</w:t>
        <w:tab/>
        <w:br/>
        <w:tab/>
        <w:t xml:space="preserve"> </w:t>
        <w:tab/>
        <w:br/>
        <w:tab/>
        <w:t xml:space="preserve"> Водим от горното,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гр. д.№ 4349/2016 г. по описа на ВКС, ІV гр. отд.</w:t>
        <w:tab/>
        <w:br/>
        <w:tab/>
        <w:t xml:space="preserve"> </w:t>
        <w:tab/>
        <w:br/>
        <w:tab/>
        <w:t xml:space="preserve"> Допуска до разглеждане молба на Х. Г. Г. за отмяна на влязло в сила решение № І-142/15.12.2009 г., постановено по в. гр. д.№ 584/2009 г. от Окръжен съд – Бургас</w:t>
        <w:tab/>
        <w:br/>
        <w:tab/>
        <w:t xml:space="preserve"> </w:t>
        <w:tab/>
        <w:br/>
        <w:tab/>
        <w:t xml:space="preserve"> Делото да се докладва за насрочване.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