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6253/ 03.01.2012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№6253/2012</w:t>
        <w:tab/>
        <w:br/>
        <w:tab/>
        <w:t xml:space="preserve">гр. София, 20.04.2012 г.</w:t>
        <w:tab/>
        <w:br/>
        <w:tab/>
        <w:t xml:space="preserve">Комисията за защита на личните данни /КЗЛД/ в състав: членове: Красимир Димитров, Мария Матева и Веселин Целков на редовно заседание, проведено на 28.03.2012г., на основание чл. 10 ал. 1 т. 7 от Закона за защита на личните данни /ЗЗЛД/ 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рег.№6253/03.01.2012 г. от А.Б.И. от гр. В. срещу “Банка ДСК“ ЕАД.</w:t>
        <w:tab/>
        <w:br/>
        <w:tab/>
        <w:t xml:space="preserve">ЖалбоподателкатаА.Б.И. сезира КЗЛД с жалба, в която твърди, че “Банка ДСК“ ЕАД неправомерно обработва нейни лични данни и съгласно твърденията, фактическата обстановка по случая е следната:</w:t>
        <w:tab/>
        <w:br/>
        <w:tab/>
        <w:t xml:space="preserve">В края на месец август 2011 г. г-жа А.Б.И. получава покана-уведомление, че е поръчител по кредит №13872781 с титуляр Е.Й. След проведен разговор със служител на банката установява, че е поръчител и по още един кредит №13872762 със същия титуляр. Жалбоподателката прави опити да се сдобие с копие от документите, удостоверяващи качеството й на поръчител по въпросните кредити, но такива не се намират и не й се предоставят. При така създалата се ситуация жалбоподателката подава писмено искане до “Банка ДСК“ ЕАД - ЦУ с искане да бъде заличена като поръчител от посочените договори за кредит, за което да бъде писмено уведомена. Към момента на подаване на жалбата си до КЗЛД г-жа А.Б.И. не е получила отговор от банката.</w:t>
        <w:tab/>
        <w:br/>
        <w:tab/>
        <w:t xml:space="preserve">Към жалбата се прилагат копия от поканата-уведомление за дължима сума като поръчител по кредит №13872781, както и справки по кредити 13872781 и 13872762, а също и молба до “Банка ДСК“ ЕАД - ЦУ с вх. №5176/11.10.2011 г.</w:t>
        <w:tab/>
        <w:br/>
        <w:tab/>
        <w:t xml:space="preserve">Г-жа А.Б.И. иска съдействие от Комисията за получаване на отговор относно предприетите от банката действия по заличаването й като поръчител по договорите за кредит, за които твърди, че не е подписвала.</w:t>
        <w:tab/>
        <w:br/>
        <w:tab/>
        <w:t xml:space="preserve">В условията на служебното начало, с оглед гарантиране спазването на принципа за бързина и процесуална икономия в административния процес с писмо изх.№6253/11/31.01.2012 г. от “Банка ДСК“ ЕАД е изискано да се изрази становище по случая.</w:t>
        <w:tab/>
        <w:br/>
        <w:tab/>
        <w:t xml:space="preserve">С писмо вх. №6253/11/10.02.2012 г. “Банка ДСК“ ЕАД моли за прекратяване на производството по жалбата като съобщават информация относно сочените от жалбоподателката кредити, уведомявайки, че самите договори и документите към тях липсват. Прилага се писмена кореспонденция между г-жа А.Б.И. и служител на банката, от която е видно, че жалбоподателката е подала формуляр при кандидатстването й за поръчител по един от кредитите, както и служебна бележка за получаваните от нея доходи. Тъй като формата за действителност на договора за поръчителство е писмена, а самият договор липсва, то банката е предприела действия по заличаването данните на жалбоподателката от операционната система, за което лицето е уведомено. Прилага се писмо-отговор до А.Б.И.</w:t>
        <w:tab/>
        <w:br/>
        <w:tab/>
        <w:t xml:space="preserve">С писмо изх. №6253/12/13-03.2012 г. жалбоподателката е уведомена за предприетите от банката действия във връзка със заличаване на личните й данни от операционната система и се предоставя 3-дневен срок за потвърждение на жалбата.</w:t>
        <w:tab/>
        <w:br/>
        <w:tab/>
        <w:t xml:space="preserve">С писмо вх. №6253/12/22.03.2012 г. изпратено по електронната поща г-жа А.Б.И. съобщава, че е напълно удовлетворена от преприетите от страна на Комисията действия и претенциите й спрямо банката са отпаднали.</w:t>
        <w:tab/>
        <w:br/>
        <w:tab/>
        <w:t xml:space="preserve">Във връзка със заявената воля на жалбоподателката, че не поддържа жалбата си, и на основание чл. 56, ал. 1 от АПК, Комисията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 №6253/03.01.2012г. от А.Б.И. от гр. В. срещу “Банка ДСК“ ЕАД.</w:t>
        <w:tab/>
        <w:br/>
        <w:tab/>
        <w:t xml:space="preserve">Решението на Комисията може да се обжалва пред Административен съд - София град чрез КЗЛД в 14-дневен срок от получаването му.</w:t>
        <w:tab/>
        <w:br/>
        <w:tab/>
        <w:t xml:space="preserve">ЧЛЕНОВЕ:</w:t>
        <w:tab/>
        <w:br/>
        <w:tab/>
        <w:t xml:space="preserve">Красимир Димитров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